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2190" w14:textId="129DED83" w:rsidR="000952AC" w:rsidRPr="0027327D" w:rsidRDefault="000952AC" w:rsidP="000952AC">
      <w:pPr>
        <w:pStyle w:val="BodyText"/>
        <w:rPr>
          <w:rFonts w:asciiTheme="minorHAnsi" w:hAnsiTheme="minorHAnsi"/>
          <w:i/>
          <w:szCs w:val="24"/>
        </w:rPr>
      </w:pPr>
      <w:r w:rsidRPr="0027327D">
        <w:rPr>
          <w:rFonts w:asciiTheme="minorHAnsi" w:hAnsiTheme="minorHAnsi"/>
          <w:i/>
          <w:szCs w:val="24"/>
        </w:rPr>
        <w:t xml:space="preserve">CONFIDENTIAL ADVICE TO </w:t>
      </w:r>
      <w:r w:rsidR="00450EE6">
        <w:rPr>
          <w:rFonts w:asciiTheme="minorHAnsi" w:hAnsiTheme="minorHAnsi"/>
          <w:i/>
          <w:szCs w:val="24"/>
        </w:rPr>
        <w:t>JCSH MEMBERS</w:t>
      </w:r>
    </w:p>
    <w:p w14:paraId="50005127" w14:textId="77777777" w:rsidR="000952AC" w:rsidRPr="0027327D" w:rsidRDefault="00B34368" w:rsidP="000952AC">
      <w:pPr>
        <w:pStyle w:val="BodyText"/>
        <w:rPr>
          <w:rFonts w:asciiTheme="minorHAnsi" w:hAnsiTheme="minorHAnsi"/>
          <w:szCs w:val="24"/>
        </w:rPr>
      </w:pPr>
      <w:r w:rsidRPr="0027327D">
        <w:rPr>
          <w:rFonts w:asciiTheme="minorHAnsi" w:hAnsiTheme="minorHAnsi"/>
          <w:szCs w:val="24"/>
        </w:rPr>
        <w:t xml:space="preserve"> </w:t>
      </w:r>
      <w:r w:rsidR="000952AC" w:rsidRPr="0027327D">
        <w:rPr>
          <w:rFonts w:asciiTheme="minorHAnsi" w:hAnsiTheme="minorHAnsi"/>
          <w:szCs w:val="24"/>
        </w:rPr>
        <w:t xml:space="preserve"> BRIEFING NOTE</w:t>
      </w:r>
    </w:p>
    <w:p w14:paraId="373615B7" w14:textId="105952C6" w:rsidR="000952AC" w:rsidRPr="0027327D" w:rsidRDefault="00AF26CD" w:rsidP="002D1415">
      <w:pPr>
        <w:pStyle w:val="BodyText"/>
        <w:rPr>
          <w:rFonts w:asciiTheme="minorHAnsi" w:hAnsiTheme="minorHAnsi"/>
          <w:b w:val="0"/>
          <w:bCs/>
          <w:szCs w:val="24"/>
        </w:rPr>
      </w:pPr>
      <w:r>
        <w:t>February</w:t>
      </w:r>
      <w:r w:rsidR="002D1415" w:rsidRPr="0027327D">
        <w:rPr>
          <w:rFonts w:asciiTheme="minorHAnsi" w:hAnsiTheme="minorHAnsi"/>
          <w:szCs w:val="24"/>
        </w:rPr>
        <w:t>, 201</w:t>
      </w:r>
      <w:r w:rsidR="00775B4E" w:rsidRPr="0027327D">
        <w:rPr>
          <w:rFonts w:asciiTheme="minorHAnsi" w:hAnsiTheme="minorHAnsi"/>
          <w:szCs w:val="24"/>
        </w:rPr>
        <w:t>9</w:t>
      </w:r>
    </w:p>
    <w:p w14:paraId="30EBF170" w14:textId="77777777" w:rsidR="002D1415" w:rsidRPr="0027327D" w:rsidRDefault="002D1415" w:rsidP="002D1415">
      <w:pPr>
        <w:pStyle w:val="BodyText"/>
        <w:rPr>
          <w:rFonts w:asciiTheme="minorHAnsi" w:hAnsiTheme="minorHAnsi"/>
          <w:b w:val="0"/>
          <w:szCs w:val="24"/>
        </w:rPr>
      </w:pPr>
    </w:p>
    <w:p w14:paraId="669A1500" w14:textId="11CB8F74" w:rsidR="007A2C67" w:rsidRDefault="000952AC" w:rsidP="007A2C67">
      <w:pPr>
        <w:widowControl w:val="0"/>
        <w:ind w:left="2694" w:hanging="2694"/>
        <w:rPr>
          <w:rFonts w:asciiTheme="minorHAnsi" w:hAnsiTheme="minorHAnsi"/>
          <w:i/>
          <w:sz w:val="24"/>
          <w:szCs w:val="24"/>
          <w:lang w:val="en-GB"/>
        </w:rPr>
      </w:pPr>
      <w:r w:rsidRPr="0027327D">
        <w:rPr>
          <w:rFonts w:asciiTheme="minorHAnsi" w:hAnsiTheme="minorHAnsi"/>
          <w:b/>
          <w:sz w:val="24"/>
          <w:szCs w:val="24"/>
          <w:lang w:val="en-GB"/>
        </w:rPr>
        <w:t>AGENDA ITEM:</w:t>
      </w:r>
      <w:r w:rsidRPr="0027327D">
        <w:rPr>
          <w:rFonts w:asciiTheme="minorHAnsi" w:hAnsiTheme="minorHAnsi"/>
          <w:sz w:val="24"/>
          <w:szCs w:val="24"/>
          <w:lang w:val="en-GB"/>
        </w:rPr>
        <w:t xml:space="preserve"> </w:t>
      </w:r>
      <w:r w:rsidRPr="0027327D">
        <w:rPr>
          <w:rFonts w:asciiTheme="minorHAnsi" w:hAnsiTheme="minorHAnsi"/>
          <w:i/>
          <w:sz w:val="24"/>
          <w:szCs w:val="24"/>
          <w:lang w:val="en-GB"/>
        </w:rPr>
        <w:tab/>
      </w:r>
      <w:r w:rsidR="00AF26CD">
        <w:rPr>
          <w:rFonts w:asciiTheme="minorHAnsi" w:hAnsiTheme="minorHAnsi"/>
          <w:i/>
          <w:sz w:val="24"/>
          <w:szCs w:val="24"/>
          <w:lang w:val="en-GB"/>
        </w:rPr>
        <w:t>Outcomes from 2015-2020 JCSH Operating Plan: to current date</w:t>
      </w:r>
    </w:p>
    <w:p w14:paraId="40248D7F" w14:textId="77777777" w:rsidR="000952AC" w:rsidRPr="0027327D" w:rsidRDefault="000952AC" w:rsidP="007A2C67">
      <w:pPr>
        <w:widowControl w:val="0"/>
        <w:ind w:left="2694" w:hanging="534"/>
        <w:rPr>
          <w:rFonts w:asciiTheme="minorHAnsi" w:hAnsiTheme="minorHAnsi"/>
          <w:i/>
          <w:sz w:val="24"/>
          <w:szCs w:val="24"/>
          <w:lang w:val="en-GB"/>
        </w:rPr>
      </w:pPr>
      <w:r w:rsidRPr="0027327D">
        <w:rPr>
          <w:rFonts w:asciiTheme="minorHAnsi" w:hAnsiTheme="minorHAnsi"/>
          <w:i/>
          <w:sz w:val="24"/>
          <w:szCs w:val="24"/>
          <w:lang w:val="en-GB"/>
        </w:rPr>
        <w:t>PAN-CANADIAN JOINT CONSORTIUM FOR</w:t>
      </w:r>
      <w:r w:rsidR="007A2C67">
        <w:rPr>
          <w:rFonts w:asciiTheme="minorHAnsi" w:hAnsiTheme="minorHAnsi"/>
          <w:i/>
          <w:sz w:val="24"/>
          <w:szCs w:val="24"/>
          <w:lang w:val="en-GB"/>
        </w:rPr>
        <w:t xml:space="preserve"> </w:t>
      </w:r>
      <w:r w:rsidRPr="0027327D">
        <w:rPr>
          <w:rFonts w:asciiTheme="minorHAnsi" w:hAnsiTheme="minorHAnsi"/>
          <w:i/>
          <w:sz w:val="24"/>
          <w:szCs w:val="24"/>
          <w:lang w:val="en-GB"/>
        </w:rPr>
        <w:t xml:space="preserve">SCHOOL HEALTH </w:t>
      </w:r>
      <w:r w:rsidR="00406BD8" w:rsidRPr="0027327D">
        <w:rPr>
          <w:rFonts w:asciiTheme="minorHAnsi" w:hAnsiTheme="minorHAnsi"/>
          <w:i/>
          <w:sz w:val="24"/>
          <w:szCs w:val="24"/>
          <w:lang w:val="en-GB"/>
        </w:rPr>
        <w:t xml:space="preserve">(JCSH) </w:t>
      </w:r>
      <w:r w:rsidR="002D1415" w:rsidRPr="0027327D">
        <w:rPr>
          <w:rFonts w:asciiTheme="minorHAnsi" w:hAnsiTheme="minorHAnsi"/>
          <w:i/>
          <w:sz w:val="24"/>
          <w:szCs w:val="24"/>
          <w:lang w:val="en-GB"/>
        </w:rPr>
        <w:t xml:space="preserve"> </w:t>
      </w:r>
    </w:p>
    <w:p w14:paraId="55551B93" w14:textId="77777777" w:rsidR="000952AC" w:rsidRPr="0027327D" w:rsidRDefault="000952AC" w:rsidP="000952AC">
      <w:pPr>
        <w:widowControl w:val="0"/>
        <w:rPr>
          <w:rFonts w:asciiTheme="minorHAnsi" w:hAnsiTheme="minorHAnsi"/>
          <w:i/>
          <w:sz w:val="24"/>
          <w:szCs w:val="24"/>
          <w:lang w:val="en-GB"/>
        </w:rPr>
      </w:pPr>
    </w:p>
    <w:p w14:paraId="3D0FB975" w14:textId="77777777" w:rsidR="000952AC" w:rsidRPr="0027327D" w:rsidRDefault="000952AC" w:rsidP="000952AC">
      <w:pPr>
        <w:widowControl w:val="0"/>
        <w:rPr>
          <w:rFonts w:asciiTheme="minorHAnsi" w:hAnsiTheme="minorHAnsi"/>
          <w:b/>
          <w:sz w:val="24"/>
          <w:szCs w:val="24"/>
          <w:lang w:val="en-GB"/>
        </w:rPr>
      </w:pPr>
      <w:r w:rsidRPr="0027327D">
        <w:rPr>
          <w:rFonts w:asciiTheme="minorHAnsi" w:hAnsiTheme="minorHAnsi"/>
          <w:b/>
          <w:sz w:val="24"/>
          <w:szCs w:val="24"/>
          <w:lang w:val="en-GB"/>
        </w:rPr>
        <w:t>LEAD JURISDICTION</w:t>
      </w:r>
      <w:r w:rsidRPr="0027327D">
        <w:rPr>
          <w:rFonts w:asciiTheme="minorHAnsi" w:hAnsiTheme="minorHAnsi"/>
          <w:sz w:val="24"/>
          <w:szCs w:val="24"/>
          <w:lang w:val="en-GB"/>
        </w:rPr>
        <w:t xml:space="preserve">:   </w:t>
      </w:r>
      <w:r w:rsidRPr="0027327D">
        <w:rPr>
          <w:rFonts w:asciiTheme="minorHAnsi" w:hAnsiTheme="minorHAnsi"/>
          <w:sz w:val="24"/>
          <w:szCs w:val="24"/>
          <w:lang w:val="en-GB"/>
        </w:rPr>
        <w:tab/>
      </w:r>
      <w:r w:rsidRPr="0027327D">
        <w:rPr>
          <w:rFonts w:asciiTheme="minorHAnsi" w:hAnsiTheme="minorHAnsi"/>
          <w:b/>
          <w:sz w:val="24"/>
          <w:szCs w:val="24"/>
          <w:lang w:val="en-GB"/>
        </w:rPr>
        <w:t>PRINCE EDWARD ISLAND</w:t>
      </w:r>
    </w:p>
    <w:p w14:paraId="1F4A9C4A" w14:textId="77777777" w:rsidR="000952AC" w:rsidRPr="0027327D" w:rsidRDefault="000952AC" w:rsidP="000952AC">
      <w:pPr>
        <w:widowControl w:val="0"/>
        <w:tabs>
          <w:tab w:val="left" w:pos="-1440"/>
        </w:tabs>
        <w:ind w:left="1440" w:hanging="1440"/>
        <w:rPr>
          <w:rFonts w:asciiTheme="minorHAnsi" w:hAnsiTheme="minorHAnsi"/>
          <w:i/>
          <w:sz w:val="24"/>
          <w:szCs w:val="24"/>
        </w:rPr>
      </w:pPr>
    </w:p>
    <w:p w14:paraId="0C5A941C" w14:textId="77777777" w:rsidR="000952AC" w:rsidRPr="0027327D" w:rsidRDefault="000952AC" w:rsidP="000952AC">
      <w:pPr>
        <w:widowControl w:val="0"/>
        <w:tabs>
          <w:tab w:val="left" w:pos="-1440"/>
        </w:tabs>
        <w:ind w:left="1440" w:hanging="1440"/>
        <w:rPr>
          <w:rFonts w:asciiTheme="minorHAnsi" w:hAnsiTheme="minorHAnsi"/>
          <w:b/>
          <w:sz w:val="24"/>
          <w:szCs w:val="24"/>
        </w:rPr>
      </w:pPr>
      <w:r w:rsidRPr="0027327D">
        <w:rPr>
          <w:rFonts w:asciiTheme="minorHAnsi" w:hAnsiTheme="minorHAnsi"/>
          <w:b/>
          <w:sz w:val="24"/>
          <w:szCs w:val="24"/>
        </w:rPr>
        <w:t>DECISIONS REQUESTED:</w:t>
      </w:r>
    </w:p>
    <w:p w14:paraId="09F0A5C1" w14:textId="77777777" w:rsidR="000952AC" w:rsidRPr="0027327D" w:rsidRDefault="000952AC" w:rsidP="000952AC">
      <w:pPr>
        <w:widowControl w:val="0"/>
        <w:tabs>
          <w:tab w:val="left" w:pos="-1440"/>
        </w:tabs>
        <w:ind w:left="1440" w:hanging="1440"/>
        <w:rPr>
          <w:rFonts w:asciiTheme="minorHAnsi" w:hAnsiTheme="minorHAnsi"/>
          <w:b/>
          <w:sz w:val="24"/>
          <w:szCs w:val="24"/>
        </w:rPr>
      </w:pPr>
    </w:p>
    <w:p w14:paraId="70139DB3" w14:textId="50E63CDB" w:rsidR="000952AC" w:rsidRPr="0027327D" w:rsidRDefault="000952AC" w:rsidP="000952AC">
      <w:pPr>
        <w:widowControl w:val="0"/>
        <w:tabs>
          <w:tab w:val="left" w:pos="-1440"/>
        </w:tabs>
        <w:ind w:left="1440" w:hanging="1440"/>
        <w:rPr>
          <w:rFonts w:asciiTheme="minorHAnsi" w:hAnsiTheme="minorHAnsi"/>
          <w:sz w:val="24"/>
          <w:szCs w:val="24"/>
        </w:rPr>
      </w:pPr>
      <w:r w:rsidRPr="0027327D">
        <w:rPr>
          <w:rFonts w:asciiTheme="minorHAnsi" w:hAnsiTheme="minorHAnsi"/>
          <w:sz w:val="24"/>
          <w:szCs w:val="24"/>
          <w:lang w:val="en-GB"/>
        </w:rPr>
        <w:tab/>
      </w:r>
      <w:r w:rsidRPr="0027327D">
        <w:rPr>
          <w:rFonts w:asciiTheme="minorHAnsi" w:hAnsiTheme="minorHAnsi"/>
          <w:b/>
          <w:sz w:val="24"/>
          <w:szCs w:val="24"/>
          <w:lang w:val="en-GB"/>
        </w:rPr>
        <w:t>Decision</w:t>
      </w:r>
      <w:r w:rsidR="007666AE" w:rsidRPr="0027327D">
        <w:rPr>
          <w:rFonts w:asciiTheme="minorHAnsi" w:hAnsiTheme="minorHAnsi"/>
          <w:b/>
          <w:sz w:val="24"/>
          <w:szCs w:val="24"/>
          <w:lang w:val="en-GB"/>
        </w:rPr>
        <w:t xml:space="preserve"> </w:t>
      </w:r>
      <w:r w:rsidR="002D1415" w:rsidRPr="0027327D">
        <w:rPr>
          <w:rFonts w:asciiTheme="minorHAnsi" w:hAnsiTheme="minorHAnsi"/>
          <w:sz w:val="24"/>
          <w:szCs w:val="24"/>
          <w:lang w:val="en-GB"/>
        </w:rPr>
        <w:t xml:space="preserve"> </w:t>
      </w:r>
      <w:r w:rsidR="002D1415" w:rsidRPr="0027327D">
        <w:rPr>
          <w:rFonts w:asciiTheme="minorHAnsi" w:hAnsiTheme="minorHAnsi"/>
          <w:sz w:val="24"/>
          <w:szCs w:val="24"/>
        </w:rPr>
        <w:t xml:space="preserve"> </w:t>
      </w:r>
      <w:r w:rsidR="002D1415" w:rsidRPr="0027327D">
        <w:rPr>
          <w:rFonts w:asciiTheme="minorHAnsi" w:hAnsiTheme="minorHAnsi"/>
          <w:sz w:val="24"/>
          <w:szCs w:val="24"/>
        </w:rPr>
        <w:fldChar w:fldCharType="begin">
          <w:ffData>
            <w:name w:val="Check3"/>
            <w:enabled/>
            <w:calcOnExit w:val="0"/>
            <w:checkBox>
              <w:sizeAuto/>
              <w:default w:val="0"/>
            </w:checkBox>
          </w:ffData>
        </w:fldChar>
      </w:r>
      <w:r w:rsidR="002D1415" w:rsidRPr="0027327D">
        <w:rPr>
          <w:rFonts w:asciiTheme="minorHAnsi" w:hAnsiTheme="minorHAnsi"/>
          <w:sz w:val="24"/>
          <w:szCs w:val="24"/>
        </w:rPr>
        <w:instrText xml:space="preserve"> FORMCHECKBOX </w:instrText>
      </w:r>
      <w:r w:rsidR="00E35D64">
        <w:rPr>
          <w:rFonts w:asciiTheme="minorHAnsi" w:hAnsiTheme="minorHAnsi"/>
          <w:sz w:val="24"/>
          <w:szCs w:val="24"/>
        </w:rPr>
      </w:r>
      <w:r w:rsidR="00E35D64">
        <w:rPr>
          <w:rFonts w:asciiTheme="minorHAnsi" w:hAnsiTheme="minorHAnsi"/>
          <w:sz w:val="24"/>
          <w:szCs w:val="24"/>
        </w:rPr>
        <w:fldChar w:fldCharType="separate"/>
      </w:r>
      <w:r w:rsidR="002D1415" w:rsidRPr="0027327D">
        <w:rPr>
          <w:rFonts w:asciiTheme="minorHAnsi" w:hAnsiTheme="minorHAnsi"/>
          <w:sz w:val="24"/>
          <w:szCs w:val="24"/>
        </w:rPr>
        <w:fldChar w:fldCharType="end"/>
      </w:r>
      <w:r w:rsidR="002D1415" w:rsidRPr="0027327D">
        <w:rPr>
          <w:rFonts w:asciiTheme="minorHAnsi" w:hAnsiTheme="minorHAnsi"/>
          <w:sz w:val="24"/>
          <w:szCs w:val="24"/>
        </w:rPr>
        <w:t xml:space="preserve">  </w:t>
      </w:r>
      <w:r w:rsidR="007666AE" w:rsidRPr="0027327D">
        <w:rPr>
          <w:rFonts w:asciiTheme="minorHAnsi" w:hAnsiTheme="minorHAnsi"/>
          <w:sz w:val="24"/>
          <w:szCs w:val="24"/>
        </w:rPr>
        <w:tab/>
      </w:r>
      <w:r w:rsidRPr="0027327D">
        <w:rPr>
          <w:rFonts w:asciiTheme="minorHAnsi" w:hAnsiTheme="minorHAnsi"/>
          <w:sz w:val="24"/>
          <w:szCs w:val="24"/>
        </w:rPr>
        <w:tab/>
      </w:r>
      <w:r w:rsidR="00AF26CD" w:rsidRPr="0027327D">
        <w:rPr>
          <w:rFonts w:asciiTheme="minorHAnsi" w:hAnsiTheme="minorHAnsi"/>
          <w:b/>
          <w:sz w:val="24"/>
          <w:szCs w:val="24"/>
          <w:lang w:val="en-GB"/>
        </w:rPr>
        <w:t>Information</w:t>
      </w:r>
      <w:r w:rsidR="00AF26CD" w:rsidRPr="0027327D">
        <w:rPr>
          <w:rFonts w:asciiTheme="minorHAnsi" w:hAnsiTheme="minorHAnsi"/>
          <w:sz w:val="24"/>
          <w:szCs w:val="24"/>
        </w:rPr>
        <w:t xml:space="preserve"> </w:t>
      </w:r>
      <w:r w:rsidR="002D1415" w:rsidRPr="0027327D">
        <w:rPr>
          <w:rFonts w:asciiTheme="minorHAnsi" w:hAnsiTheme="minorHAnsi"/>
          <w:sz w:val="24"/>
          <w:szCs w:val="24"/>
        </w:rPr>
        <w:fldChar w:fldCharType="begin">
          <w:ffData>
            <w:name w:val="Check4"/>
            <w:enabled/>
            <w:calcOnExit w:val="0"/>
            <w:checkBox>
              <w:sizeAuto/>
              <w:default w:val="1"/>
            </w:checkBox>
          </w:ffData>
        </w:fldChar>
      </w:r>
      <w:r w:rsidR="002D1415" w:rsidRPr="0027327D">
        <w:rPr>
          <w:rFonts w:asciiTheme="minorHAnsi" w:hAnsiTheme="minorHAnsi"/>
          <w:sz w:val="24"/>
          <w:szCs w:val="24"/>
        </w:rPr>
        <w:instrText xml:space="preserve"> FORMCHECKBOX </w:instrText>
      </w:r>
      <w:r w:rsidR="00E35D64">
        <w:rPr>
          <w:rFonts w:asciiTheme="minorHAnsi" w:hAnsiTheme="minorHAnsi"/>
          <w:sz w:val="24"/>
          <w:szCs w:val="24"/>
        </w:rPr>
      </w:r>
      <w:r w:rsidR="00E35D64">
        <w:rPr>
          <w:rFonts w:asciiTheme="minorHAnsi" w:hAnsiTheme="minorHAnsi"/>
          <w:sz w:val="24"/>
          <w:szCs w:val="24"/>
        </w:rPr>
        <w:fldChar w:fldCharType="separate"/>
      </w:r>
      <w:r w:rsidR="002D1415" w:rsidRPr="0027327D">
        <w:rPr>
          <w:rFonts w:asciiTheme="minorHAnsi" w:hAnsiTheme="minorHAnsi"/>
          <w:sz w:val="24"/>
          <w:szCs w:val="24"/>
        </w:rPr>
        <w:fldChar w:fldCharType="end"/>
      </w:r>
      <w:r w:rsidR="002D1415" w:rsidRPr="0027327D">
        <w:rPr>
          <w:rFonts w:asciiTheme="minorHAnsi" w:hAnsiTheme="minorHAnsi"/>
          <w:sz w:val="24"/>
          <w:szCs w:val="24"/>
        </w:rPr>
        <w:tab/>
      </w:r>
      <w:r w:rsidR="00EE1A7E" w:rsidRPr="0027327D">
        <w:rPr>
          <w:rFonts w:asciiTheme="minorHAnsi" w:hAnsiTheme="minorHAnsi"/>
          <w:sz w:val="24"/>
          <w:szCs w:val="24"/>
        </w:rPr>
        <w:tab/>
      </w:r>
      <w:r w:rsidR="00AF26CD" w:rsidRPr="0027327D">
        <w:rPr>
          <w:rFonts w:asciiTheme="minorHAnsi" w:hAnsiTheme="minorHAnsi"/>
          <w:b/>
          <w:sz w:val="24"/>
          <w:szCs w:val="24"/>
          <w:lang w:val="en-GB"/>
        </w:rPr>
        <w:t>Discussion</w:t>
      </w:r>
      <w:r w:rsidR="00AF26CD" w:rsidRPr="0027327D">
        <w:rPr>
          <w:rFonts w:asciiTheme="minorHAnsi" w:hAnsiTheme="minorHAnsi"/>
          <w:b/>
          <w:sz w:val="24"/>
          <w:szCs w:val="24"/>
          <w:lang w:val="en-GB"/>
        </w:rPr>
        <w:t xml:space="preserve"> </w:t>
      </w:r>
      <w:r w:rsidR="00CC7ECB" w:rsidRPr="0027327D">
        <w:rPr>
          <w:rFonts w:asciiTheme="minorHAnsi" w:hAnsiTheme="minorHAnsi"/>
          <w:sz w:val="24"/>
          <w:szCs w:val="24"/>
        </w:rPr>
        <w:fldChar w:fldCharType="begin">
          <w:ffData>
            <w:name w:val="Check3"/>
            <w:enabled/>
            <w:calcOnExit w:val="0"/>
            <w:checkBox>
              <w:sizeAuto/>
              <w:default w:val="0"/>
            </w:checkBox>
          </w:ffData>
        </w:fldChar>
      </w:r>
      <w:r w:rsidR="007666AE" w:rsidRPr="0027327D">
        <w:rPr>
          <w:rFonts w:asciiTheme="minorHAnsi" w:hAnsiTheme="minorHAnsi"/>
          <w:sz w:val="24"/>
          <w:szCs w:val="24"/>
        </w:rPr>
        <w:instrText xml:space="preserve"> FORMCHECKBOX </w:instrText>
      </w:r>
      <w:r w:rsidR="00E35D64">
        <w:rPr>
          <w:rFonts w:asciiTheme="minorHAnsi" w:hAnsiTheme="minorHAnsi"/>
          <w:sz w:val="24"/>
          <w:szCs w:val="24"/>
        </w:rPr>
      </w:r>
      <w:r w:rsidR="00E35D64">
        <w:rPr>
          <w:rFonts w:asciiTheme="minorHAnsi" w:hAnsiTheme="minorHAnsi"/>
          <w:sz w:val="24"/>
          <w:szCs w:val="24"/>
        </w:rPr>
        <w:fldChar w:fldCharType="separate"/>
      </w:r>
      <w:r w:rsidR="00CC7ECB" w:rsidRPr="0027327D">
        <w:rPr>
          <w:rFonts w:asciiTheme="minorHAnsi" w:hAnsiTheme="minorHAnsi"/>
          <w:sz w:val="24"/>
          <w:szCs w:val="24"/>
        </w:rPr>
        <w:fldChar w:fldCharType="end"/>
      </w:r>
      <w:r w:rsidRPr="0027327D">
        <w:rPr>
          <w:rFonts w:asciiTheme="minorHAnsi" w:hAnsiTheme="minorHAnsi"/>
          <w:sz w:val="24"/>
          <w:szCs w:val="24"/>
        </w:rPr>
        <w:tab/>
      </w:r>
      <w:r w:rsidRPr="0027327D">
        <w:rPr>
          <w:rFonts w:asciiTheme="minorHAnsi" w:hAnsiTheme="minorHAnsi"/>
          <w:sz w:val="24"/>
          <w:szCs w:val="24"/>
        </w:rPr>
        <w:tab/>
      </w:r>
    </w:p>
    <w:p w14:paraId="3B95CBE5" w14:textId="77777777" w:rsidR="000952AC" w:rsidRPr="0027327D" w:rsidRDefault="000952AC" w:rsidP="000952AC">
      <w:pPr>
        <w:widowControl w:val="0"/>
        <w:tabs>
          <w:tab w:val="left" w:pos="-1440"/>
        </w:tabs>
        <w:ind w:left="1440" w:hanging="1440"/>
        <w:rPr>
          <w:rFonts w:asciiTheme="minorHAnsi" w:hAnsiTheme="minorHAnsi"/>
          <w:b/>
          <w:sz w:val="24"/>
          <w:szCs w:val="24"/>
        </w:rPr>
      </w:pPr>
    </w:p>
    <w:p w14:paraId="7CBBF15F" w14:textId="77777777" w:rsidR="00F163AE" w:rsidRPr="00F163AE" w:rsidRDefault="00CA17B6" w:rsidP="00F163AE">
      <w:pPr>
        <w:widowControl w:val="0"/>
        <w:tabs>
          <w:tab w:val="left" w:pos="709"/>
        </w:tabs>
        <w:rPr>
          <w:rFonts w:asciiTheme="minorHAnsi" w:hAnsiTheme="minorHAnsi"/>
          <w:sz w:val="24"/>
          <w:szCs w:val="24"/>
          <w:lang w:val="en-GB"/>
        </w:rPr>
      </w:pPr>
      <w:r w:rsidRPr="0027327D">
        <w:rPr>
          <w:rFonts w:asciiTheme="minorHAnsi" w:hAnsiTheme="minorHAnsi"/>
          <w:sz w:val="24"/>
          <w:szCs w:val="24"/>
        </w:rPr>
        <w:t xml:space="preserve">Discussion </w:t>
      </w:r>
      <w:r w:rsidR="0057766E" w:rsidRPr="0027327D">
        <w:rPr>
          <w:rFonts w:asciiTheme="minorHAnsi" w:hAnsiTheme="minorHAnsi"/>
          <w:sz w:val="24"/>
          <w:szCs w:val="24"/>
        </w:rPr>
        <w:t>r</w:t>
      </w:r>
      <w:r w:rsidR="00F163AE">
        <w:rPr>
          <w:rFonts w:asciiTheme="minorHAnsi" w:hAnsiTheme="minorHAnsi"/>
          <w:sz w:val="24"/>
          <w:szCs w:val="24"/>
        </w:rPr>
        <w:t>e: JCSH</w:t>
      </w:r>
    </w:p>
    <w:p w14:paraId="5127B9E7" w14:textId="7D4184FE" w:rsidR="000952AC" w:rsidRPr="00B44E33" w:rsidRDefault="00AF26CD" w:rsidP="0075112B">
      <w:pPr>
        <w:widowControl w:val="0"/>
        <w:numPr>
          <w:ilvl w:val="0"/>
          <w:numId w:val="1"/>
        </w:numPr>
        <w:ind w:left="360"/>
        <w:rPr>
          <w:rFonts w:asciiTheme="minorHAnsi" w:hAnsiTheme="minorHAnsi"/>
          <w:sz w:val="24"/>
          <w:szCs w:val="24"/>
          <w:lang w:val="en-GB"/>
        </w:rPr>
      </w:pPr>
      <w:r>
        <w:rPr>
          <w:rFonts w:asciiTheme="minorHAnsi" w:hAnsiTheme="minorHAnsi"/>
          <w:sz w:val="24"/>
          <w:szCs w:val="24"/>
        </w:rPr>
        <w:t>Goal 4: Monitoring, Evaluation and Accountability</w:t>
      </w:r>
    </w:p>
    <w:p w14:paraId="7C13BE70" w14:textId="77777777" w:rsidR="000952AC" w:rsidRPr="0027327D" w:rsidRDefault="000952AC" w:rsidP="000952AC">
      <w:pPr>
        <w:widowControl w:val="0"/>
        <w:rPr>
          <w:rFonts w:asciiTheme="minorHAnsi" w:hAnsiTheme="minorHAnsi"/>
          <w:b/>
          <w:sz w:val="24"/>
          <w:szCs w:val="24"/>
          <w:lang w:val="en-GB"/>
        </w:rPr>
      </w:pPr>
    </w:p>
    <w:p w14:paraId="1C7DC1A1" w14:textId="77777777" w:rsidR="00CA17B6" w:rsidRPr="0027327D" w:rsidRDefault="00CA17B6" w:rsidP="00CA17B6">
      <w:pPr>
        <w:widowControl w:val="0"/>
        <w:rPr>
          <w:rFonts w:asciiTheme="minorHAnsi" w:hAnsiTheme="minorHAnsi"/>
          <w:bCs/>
          <w:i/>
          <w:sz w:val="24"/>
          <w:szCs w:val="24"/>
          <w:lang w:eastAsia="en-CA"/>
        </w:rPr>
      </w:pPr>
      <w:r w:rsidRPr="0027327D">
        <w:rPr>
          <w:rFonts w:asciiTheme="minorHAnsi" w:hAnsiTheme="minorHAnsi"/>
          <w:b/>
          <w:sz w:val="24"/>
          <w:szCs w:val="24"/>
          <w:lang w:val="en-GB"/>
        </w:rPr>
        <w:t>BACKGROUND:</w:t>
      </w:r>
    </w:p>
    <w:p w14:paraId="1F7A098B" w14:textId="77777777" w:rsidR="00CA17B6" w:rsidRDefault="00CA17B6" w:rsidP="00CA17B6">
      <w:pPr>
        <w:numPr>
          <w:ilvl w:val="0"/>
          <w:numId w:val="2"/>
        </w:numPr>
        <w:ind w:right="240"/>
        <w:rPr>
          <w:rFonts w:asciiTheme="minorHAnsi" w:hAnsiTheme="minorHAnsi"/>
          <w:sz w:val="24"/>
          <w:szCs w:val="24"/>
        </w:rPr>
      </w:pPr>
      <w:r w:rsidRPr="0027327D">
        <w:rPr>
          <w:rFonts w:asciiTheme="minorHAnsi" w:hAnsiTheme="minorHAnsi"/>
          <w:sz w:val="24"/>
          <w:szCs w:val="24"/>
        </w:rPr>
        <w:t xml:space="preserve">The </w:t>
      </w:r>
      <w:r w:rsidRPr="0027327D">
        <w:rPr>
          <w:rFonts w:asciiTheme="minorHAnsi" w:hAnsiTheme="minorHAnsi"/>
          <w:bCs/>
          <w:sz w:val="24"/>
          <w:szCs w:val="24"/>
          <w:lang w:eastAsia="en-CA"/>
        </w:rPr>
        <w:t>Pan-Canadian Joint Consortium for School Health (JC</w:t>
      </w:r>
      <w:r w:rsidRPr="0027327D">
        <w:rPr>
          <w:rFonts w:asciiTheme="minorHAnsi" w:hAnsiTheme="minorHAnsi"/>
          <w:sz w:val="24"/>
          <w:szCs w:val="24"/>
        </w:rPr>
        <w:t xml:space="preserve">SH) was established in 2005 by the </w:t>
      </w:r>
      <w:r w:rsidRPr="0027327D">
        <w:rPr>
          <w:rFonts w:asciiTheme="minorHAnsi" w:hAnsiTheme="minorHAnsi"/>
          <w:bCs/>
          <w:sz w:val="24"/>
          <w:szCs w:val="24"/>
          <w:lang w:eastAsia="en-CA"/>
        </w:rPr>
        <w:t xml:space="preserve">Council of Ministers of Education, Canada (CMEC) and the Conference of Ministers of Health </w:t>
      </w:r>
      <w:r w:rsidRPr="0027327D">
        <w:rPr>
          <w:rFonts w:asciiTheme="minorHAnsi" w:hAnsiTheme="minorHAnsi"/>
          <w:sz w:val="24"/>
          <w:szCs w:val="24"/>
        </w:rPr>
        <w:t xml:space="preserve">to facilitate a comprehensive and coordinated approach to health promotion in the school setting.  </w:t>
      </w:r>
    </w:p>
    <w:p w14:paraId="27CCDAFC" w14:textId="77777777" w:rsidR="007A2C67" w:rsidRPr="0027327D" w:rsidRDefault="007A2C67" w:rsidP="007A2C67">
      <w:pPr>
        <w:ind w:right="240"/>
        <w:rPr>
          <w:rFonts w:asciiTheme="minorHAnsi" w:hAnsiTheme="minorHAnsi"/>
          <w:sz w:val="24"/>
          <w:szCs w:val="24"/>
        </w:rPr>
      </w:pPr>
    </w:p>
    <w:p w14:paraId="78F9C5F1" w14:textId="6D134CA0" w:rsidR="00CA17B6" w:rsidRPr="0027327D" w:rsidRDefault="00CA17B6" w:rsidP="00CA17B6">
      <w:pPr>
        <w:numPr>
          <w:ilvl w:val="0"/>
          <w:numId w:val="2"/>
        </w:numPr>
        <w:ind w:right="240"/>
        <w:rPr>
          <w:rFonts w:asciiTheme="minorHAnsi" w:hAnsiTheme="minorHAnsi"/>
          <w:sz w:val="24"/>
          <w:szCs w:val="24"/>
        </w:rPr>
      </w:pPr>
      <w:r w:rsidRPr="0027327D">
        <w:rPr>
          <w:rFonts w:asciiTheme="minorHAnsi" w:hAnsiTheme="minorHAnsi"/>
          <w:sz w:val="24"/>
          <w:szCs w:val="24"/>
        </w:rPr>
        <w:t xml:space="preserve">Its purpose is to </w:t>
      </w:r>
      <w:r w:rsidRPr="0027327D">
        <w:rPr>
          <w:rFonts w:asciiTheme="minorHAnsi" w:hAnsiTheme="minorHAnsi"/>
          <w:sz w:val="24"/>
          <w:szCs w:val="24"/>
          <w:lang w:eastAsia="en-CA"/>
        </w:rPr>
        <w:t xml:space="preserve">facilitate the </w:t>
      </w:r>
      <w:r w:rsidRPr="0027327D">
        <w:rPr>
          <w:rFonts w:asciiTheme="minorHAnsi" w:hAnsiTheme="minorHAnsi"/>
          <w:bCs/>
          <w:sz w:val="24"/>
          <w:szCs w:val="24"/>
          <w:lang w:eastAsia="en-CA"/>
        </w:rPr>
        <w:t>collaboration</w:t>
      </w:r>
      <w:r w:rsidRPr="0027327D">
        <w:rPr>
          <w:rFonts w:asciiTheme="minorHAnsi" w:hAnsiTheme="minorHAnsi"/>
          <w:sz w:val="24"/>
          <w:szCs w:val="24"/>
          <w:lang w:eastAsia="en-CA"/>
        </w:rPr>
        <w:t xml:space="preserve"> of the </w:t>
      </w:r>
      <w:r w:rsidRPr="0027327D">
        <w:rPr>
          <w:rFonts w:asciiTheme="minorHAnsi" w:hAnsiTheme="minorHAnsi"/>
          <w:bCs/>
          <w:sz w:val="24"/>
          <w:szCs w:val="24"/>
          <w:lang w:eastAsia="en-CA"/>
        </w:rPr>
        <w:t>health and education sectors</w:t>
      </w:r>
      <w:r w:rsidRPr="0027327D">
        <w:rPr>
          <w:rFonts w:asciiTheme="minorHAnsi" w:hAnsiTheme="minorHAnsi"/>
          <w:sz w:val="24"/>
          <w:szCs w:val="24"/>
        </w:rPr>
        <w:t xml:space="preserve"> to better accomplish mutual goals and support shared mandates for the promotion of wellness and achievement in children and youth in Canadian schools. </w:t>
      </w:r>
    </w:p>
    <w:p w14:paraId="212BAAEF" w14:textId="77777777" w:rsidR="00CA17B6" w:rsidRPr="0027327D" w:rsidRDefault="00CA17B6" w:rsidP="00CA17B6">
      <w:pPr>
        <w:ind w:left="720" w:right="240"/>
        <w:rPr>
          <w:rFonts w:asciiTheme="minorHAnsi" w:hAnsiTheme="minorHAnsi"/>
          <w:sz w:val="24"/>
          <w:szCs w:val="24"/>
        </w:rPr>
      </w:pPr>
    </w:p>
    <w:p w14:paraId="096D7308" w14:textId="186F8E50" w:rsidR="00CA17B6" w:rsidRPr="0027327D" w:rsidRDefault="00CA17B6" w:rsidP="00CA17B6">
      <w:pPr>
        <w:pStyle w:val="BriefingNotes"/>
        <w:numPr>
          <w:ilvl w:val="0"/>
          <w:numId w:val="3"/>
        </w:numPr>
        <w:rPr>
          <w:rFonts w:asciiTheme="minorHAnsi" w:hAnsiTheme="minorHAnsi"/>
          <w:szCs w:val="24"/>
        </w:rPr>
      </w:pPr>
      <w:r w:rsidRPr="0027327D">
        <w:rPr>
          <w:rFonts w:asciiTheme="minorHAnsi" w:hAnsiTheme="minorHAnsi"/>
          <w:szCs w:val="24"/>
        </w:rPr>
        <w:t>JCSH comprises the Ministries of Education and the Ministries of Health from all provinces and territories with the exception of Qu</w:t>
      </w:r>
      <w:r w:rsidR="007A2C67" w:rsidRPr="0027327D">
        <w:rPr>
          <w:rFonts w:asciiTheme="minorHAnsi" w:eastAsiaTheme="minorHAnsi" w:hAnsiTheme="minorHAnsi"/>
          <w:color w:val="000000"/>
          <w:szCs w:val="24"/>
          <w:lang w:val="en-CA"/>
        </w:rPr>
        <w:t>é</w:t>
      </w:r>
      <w:r w:rsidRPr="0027327D">
        <w:rPr>
          <w:rFonts w:asciiTheme="minorHAnsi" w:hAnsiTheme="minorHAnsi"/>
          <w:szCs w:val="24"/>
        </w:rPr>
        <w:t xml:space="preserve">bec. </w:t>
      </w:r>
      <w:r w:rsidRPr="0027327D">
        <w:rPr>
          <w:rFonts w:asciiTheme="minorHAnsi" w:eastAsiaTheme="minorHAnsi" w:hAnsiTheme="minorHAnsi"/>
          <w:color w:val="000000"/>
          <w:szCs w:val="24"/>
          <w:lang w:val="en-CA"/>
        </w:rPr>
        <w:t>While Québec is not a member of the Consortium, it contribute</w:t>
      </w:r>
      <w:r w:rsidR="007A2C67">
        <w:rPr>
          <w:rFonts w:asciiTheme="minorHAnsi" w:eastAsiaTheme="minorHAnsi" w:hAnsiTheme="minorHAnsi"/>
          <w:color w:val="000000"/>
          <w:szCs w:val="24"/>
          <w:lang w:val="en-CA"/>
        </w:rPr>
        <w:t>s</w:t>
      </w:r>
      <w:r w:rsidRPr="0027327D">
        <w:rPr>
          <w:rFonts w:asciiTheme="minorHAnsi" w:eastAsiaTheme="minorHAnsi" w:hAnsiTheme="minorHAnsi"/>
          <w:color w:val="000000"/>
          <w:szCs w:val="24"/>
          <w:lang w:val="en-CA"/>
        </w:rPr>
        <w:t xml:space="preserve"> to the work of the Consortium through sharing information and best practices. </w:t>
      </w:r>
    </w:p>
    <w:p w14:paraId="46E2B972" w14:textId="77777777" w:rsidR="00CA17B6" w:rsidRPr="0027327D" w:rsidRDefault="00CA17B6" w:rsidP="00CA17B6">
      <w:pPr>
        <w:pStyle w:val="BriefingNotes"/>
        <w:ind w:left="717"/>
        <w:rPr>
          <w:rFonts w:asciiTheme="minorHAnsi" w:hAnsiTheme="minorHAnsi"/>
          <w:szCs w:val="24"/>
        </w:rPr>
      </w:pPr>
    </w:p>
    <w:p w14:paraId="10E9BF3B" w14:textId="77777777" w:rsidR="00D020E9" w:rsidRPr="00D020E9" w:rsidRDefault="00D020E9" w:rsidP="00D020E9">
      <w:pPr>
        <w:pStyle w:val="BriefingNotes"/>
        <w:numPr>
          <w:ilvl w:val="0"/>
          <w:numId w:val="19"/>
        </w:numPr>
        <w:rPr>
          <w:rFonts w:asciiTheme="minorHAnsi" w:hAnsiTheme="minorHAnsi"/>
          <w:szCs w:val="24"/>
          <w:lang w:val="en-US" w:eastAsia="en-CA"/>
        </w:rPr>
      </w:pPr>
      <w:r w:rsidRPr="00D020E9">
        <w:rPr>
          <w:rFonts w:asciiTheme="minorHAnsi" w:hAnsiTheme="minorHAnsi"/>
          <w:szCs w:val="24"/>
          <w:lang w:val="en-US" w:eastAsia="en-CA"/>
        </w:rPr>
        <w:t>The work of the JCSH promotes comprehensive school health, an internationally recognized framework for supporting improvements in students’ educational outcomes while addressing school health in a planned, integrated, holistic, and sustainable way.</w:t>
      </w:r>
    </w:p>
    <w:p w14:paraId="019B17B4" w14:textId="77777777" w:rsidR="00D020E9" w:rsidRPr="00D020E9" w:rsidRDefault="00D020E9" w:rsidP="00D020E9">
      <w:pPr>
        <w:pStyle w:val="BriefingNotes"/>
        <w:ind w:left="357"/>
        <w:rPr>
          <w:rFonts w:asciiTheme="minorHAnsi" w:hAnsiTheme="minorHAnsi"/>
          <w:szCs w:val="24"/>
          <w:lang w:val="en-US" w:eastAsia="en-CA"/>
        </w:rPr>
      </w:pPr>
    </w:p>
    <w:p w14:paraId="35E916DA" w14:textId="0AB35407" w:rsidR="00D020E9" w:rsidRPr="00D020E9" w:rsidRDefault="00D020E9" w:rsidP="00D020E9">
      <w:pPr>
        <w:pStyle w:val="BriefingNotes"/>
        <w:numPr>
          <w:ilvl w:val="0"/>
          <w:numId w:val="22"/>
        </w:numPr>
        <w:rPr>
          <w:rFonts w:asciiTheme="minorHAnsi" w:hAnsiTheme="minorHAnsi"/>
          <w:szCs w:val="24"/>
          <w:lang w:val="en-US" w:eastAsia="en-CA"/>
        </w:rPr>
      </w:pPr>
      <w:r w:rsidRPr="00D020E9">
        <w:rPr>
          <w:rFonts w:asciiTheme="minorHAnsi" w:hAnsiTheme="minorHAnsi"/>
          <w:szCs w:val="24"/>
          <w:lang w:val="en-US" w:eastAsia="en-CA"/>
        </w:rPr>
        <w:t xml:space="preserve">The JCSH works through three bodies: the Management Committee, the School Health Coordinators’ Committee, and the Secretariat. </w:t>
      </w:r>
    </w:p>
    <w:p w14:paraId="4A1E8775" w14:textId="77777777" w:rsidR="00D020E9" w:rsidRPr="00D020E9" w:rsidRDefault="00D020E9" w:rsidP="00D020E9">
      <w:pPr>
        <w:pStyle w:val="BriefingNotes"/>
        <w:ind w:left="357"/>
        <w:rPr>
          <w:rFonts w:asciiTheme="minorHAnsi" w:hAnsiTheme="minorHAnsi"/>
          <w:szCs w:val="24"/>
          <w:lang w:val="en-US" w:eastAsia="en-CA"/>
        </w:rPr>
      </w:pPr>
    </w:p>
    <w:p w14:paraId="103F65C7" w14:textId="77777777" w:rsidR="00D020E9" w:rsidRPr="00D020E9" w:rsidRDefault="00D020E9" w:rsidP="00D020E9">
      <w:pPr>
        <w:pStyle w:val="BriefingNotes"/>
        <w:numPr>
          <w:ilvl w:val="0"/>
          <w:numId w:val="22"/>
        </w:numPr>
        <w:rPr>
          <w:rFonts w:asciiTheme="minorHAnsi" w:hAnsiTheme="minorHAnsi"/>
          <w:szCs w:val="24"/>
          <w:lang w:val="en-US" w:eastAsia="en-CA"/>
        </w:rPr>
      </w:pPr>
      <w:r w:rsidRPr="00D020E9">
        <w:rPr>
          <w:rFonts w:asciiTheme="minorHAnsi" w:hAnsiTheme="minorHAnsi"/>
          <w:szCs w:val="24"/>
          <w:lang w:val="en-US" w:eastAsia="en-CA"/>
        </w:rPr>
        <w:t>JCSH works with nationally-recognized research teams to develop evidence-based resources in collaboration with PT policy makers and practitioners. The resources benefit all provinces and territories through the resource itself and as the basis for PT-specific resources.</w:t>
      </w:r>
    </w:p>
    <w:p w14:paraId="6B8DD31D" w14:textId="77777777" w:rsidR="00CA17B6" w:rsidRPr="0027327D" w:rsidRDefault="00CA17B6" w:rsidP="00CA17B6">
      <w:pPr>
        <w:pStyle w:val="BriefingNotes"/>
        <w:ind w:left="357"/>
        <w:rPr>
          <w:rFonts w:asciiTheme="minorHAnsi" w:hAnsiTheme="minorHAnsi"/>
          <w:szCs w:val="24"/>
        </w:rPr>
      </w:pPr>
    </w:p>
    <w:p w14:paraId="2A6F530F" w14:textId="410DCF61" w:rsidR="000952AC" w:rsidRPr="0027327D" w:rsidRDefault="002D415B" w:rsidP="000952AC">
      <w:pPr>
        <w:widowControl w:val="0"/>
        <w:rPr>
          <w:rFonts w:asciiTheme="minorHAnsi" w:hAnsiTheme="minorHAnsi"/>
          <w:b/>
          <w:sz w:val="24"/>
          <w:szCs w:val="24"/>
          <w:lang w:val="en-GB"/>
        </w:rPr>
      </w:pPr>
      <w:r w:rsidRPr="0027327D">
        <w:rPr>
          <w:rFonts w:asciiTheme="minorHAnsi" w:hAnsiTheme="minorHAnsi"/>
          <w:b/>
          <w:sz w:val="24"/>
          <w:szCs w:val="24"/>
          <w:lang w:val="en-GB"/>
        </w:rPr>
        <w:lastRenderedPageBreak/>
        <w:t>JCSH</w:t>
      </w:r>
      <w:r w:rsidR="00AF26CD">
        <w:rPr>
          <w:rFonts w:asciiTheme="minorHAnsi" w:hAnsiTheme="minorHAnsi"/>
          <w:b/>
          <w:sz w:val="24"/>
          <w:szCs w:val="24"/>
          <w:lang w:val="en-GB"/>
        </w:rPr>
        <w:t xml:space="preserve"> 2015-2020 Operating Plan</w:t>
      </w:r>
      <w:r w:rsidR="000952AC" w:rsidRPr="0027327D">
        <w:rPr>
          <w:rFonts w:asciiTheme="minorHAnsi" w:hAnsiTheme="minorHAnsi"/>
          <w:b/>
          <w:sz w:val="24"/>
          <w:szCs w:val="24"/>
          <w:lang w:val="en-GB"/>
        </w:rPr>
        <w:t>:</w:t>
      </w:r>
    </w:p>
    <w:p w14:paraId="49D99481" w14:textId="1CAB5687" w:rsidR="00AF26CD" w:rsidRDefault="00AF26CD" w:rsidP="0057766E">
      <w:pPr>
        <w:pStyle w:val="ListParagraph"/>
        <w:numPr>
          <w:ilvl w:val="0"/>
          <w:numId w:val="18"/>
        </w:numPr>
        <w:rPr>
          <w:rFonts w:asciiTheme="minorHAnsi" w:hAnsiTheme="minorHAnsi"/>
          <w:sz w:val="24"/>
          <w:szCs w:val="24"/>
          <w:lang w:val="en-GB"/>
        </w:rPr>
      </w:pPr>
      <w:r>
        <w:rPr>
          <w:rFonts w:asciiTheme="minorHAnsi" w:hAnsiTheme="minorHAnsi"/>
          <w:sz w:val="24"/>
          <w:szCs w:val="24"/>
          <w:lang w:val="en-GB"/>
        </w:rPr>
        <w:t>To achieve the goals of the 2015-2020 Mandate, JCSH developed a detailed Operating</w:t>
      </w:r>
      <w:r w:rsidR="00D020E9">
        <w:rPr>
          <w:rFonts w:asciiTheme="minorHAnsi" w:hAnsiTheme="minorHAnsi"/>
          <w:sz w:val="24"/>
          <w:szCs w:val="24"/>
          <w:lang w:val="en-GB"/>
        </w:rPr>
        <w:t xml:space="preserve"> Plan</w:t>
      </w:r>
      <w:r>
        <w:rPr>
          <w:rFonts w:asciiTheme="minorHAnsi" w:hAnsiTheme="minorHAnsi"/>
          <w:sz w:val="24"/>
          <w:szCs w:val="24"/>
          <w:lang w:val="en-GB"/>
        </w:rPr>
        <w:t xml:space="preserve">, with strategies and actions built from the four goals: (1) Leadership, (2) Knowledge Development and Exchange, (3) Capacity Building, and (4) Monitoring, Evaluation and Accountability. </w:t>
      </w:r>
    </w:p>
    <w:p w14:paraId="3C319CE1" w14:textId="77777777" w:rsidR="00D020E9" w:rsidRDefault="00D020E9" w:rsidP="00D020E9">
      <w:pPr>
        <w:pStyle w:val="ListParagraph"/>
        <w:ind w:left="786"/>
        <w:rPr>
          <w:rFonts w:asciiTheme="minorHAnsi" w:hAnsiTheme="minorHAnsi"/>
          <w:sz w:val="24"/>
          <w:szCs w:val="24"/>
          <w:lang w:val="en-GB"/>
        </w:rPr>
      </w:pPr>
    </w:p>
    <w:p w14:paraId="23D079AA" w14:textId="77777777" w:rsidR="00AF26CD" w:rsidRDefault="00AF26CD" w:rsidP="0057766E">
      <w:pPr>
        <w:pStyle w:val="ListParagraph"/>
        <w:numPr>
          <w:ilvl w:val="0"/>
          <w:numId w:val="18"/>
        </w:numPr>
        <w:rPr>
          <w:rFonts w:asciiTheme="minorHAnsi" w:hAnsiTheme="minorHAnsi"/>
          <w:sz w:val="24"/>
          <w:szCs w:val="24"/>
          <w:lang w:val="en-GB"/>
        </w:rPr>
      </w:pPr>
      <w:r>
        <w:rPr>
          <w:rFonts w:asciiTheme="minorHAnsi" w:hAnsiTheme="minorHAnsi"/>
          <w:sz w:val="24"/>
          <w:szCs w:val="24"/>
          <w:lang w:val="en-GB"/>
        </w:rPr>
        <w:t>In total, over the four goals, there are 40 actions.</w:t>
      </w:r>
    </w:p>
    <w:p w14:paraId="52D87EB6" w14:textId="22C6B59A" w:rsidR="003E4041" w:rsidRPr="00AF26CD" w:rsidRDefault="00AF26CD" w:rsidP="003E4041">
      <w:pPr>
        <w:pStyle w:val="ListParagraph"/>
        <w:widowControl w:val="0"/>
        <w:numPr>
          <w:ilvl w:val="1"/>
          <w:numId w:val="18"/>
        </w:numPr>
        <w:rPr>
          <w:rFonts w:asciiTheme="minorHAnsi" w:hAnsiTheme="minorHAnsi"/>
          <w:b/>
          <w:sz w:val="24"/>
          <w:szCs w:val="24"/>
          <w:lang w:val="en-GB"/>
        </w:rPr>
      </w:pPr>
      <w:r>
        <w:rPr>
          <w:rFonts w:asciiTheme="minorHAnsi" w:hAnsiTheme="minorHAnsi"/>
          <w:sz w:val="24"/>
          <w:szCs w:val="24"/>
          <w:lang w:val="en-GB"/>
        </w:rPr>
        <w:t>The actions range from broad ones, such as ‘Seek opportunities to align JCSH and federal, provincial, and territorial (FPT) work (1B.2) to specific ones, such as ‘</w:t>
      </w:r>
      <w:r w:rsidR="00D020E9">
        <w:rPr>
          <w:rFonts w:asciiTheme="minorHAnsi" w:hAnsiTheme="minorHAnsi"/>
          <w:sz w:val="24"/>
          <w:szCs w:val="24"/>
          <w:lang w:val="en-GB"/>
        </w:rPr>
        <w:t>Disseminate and explore further research opportunities for the core indicators and measures work on comprehensive school health and student achievement’ (2A.1.5).</w:t>
      </w:r>
    </w:p>
    <w:p w14:paraId="4AFE7B22" w14:textId="219615B6" w:rsidR="00AF26CD" w:rsidRPr="003E4041" w:rsidRDefault="00AF26CD" w:rsidP="003E4041">
      <w:pPr>
        <w:pStyle w:val="ListParagraph"/>
        <w:widowControl w:val="0"/>
        <w:numPr>
          <w:ilvl w:val="1"/>
          <w:numId w:val="18"/>
        </w:numPr>
        <w:rPr>
          <w:rFonts w:asciiTheme="minorHAnsi" w:hAnsiTheme="minorHAnsi"/>
          <w:b/>
          <w:sz w:val="24"/>
          <w:szCs w:val="24"/>
          <w:lang w:val="en-GB"/>
        </w:rPr>
      </w:pPr>
      <w:r>
        <w:rPr>
          <w:rFonts w:asciiTheme="minorHAnsi" w:hAnsiTheme="minorHAnsi"/>
          <w:sz w:val="24"/>
          <w:szCs w:val="24"/>
          <w:lang w:val="en-GB"/>
        </w:rPr>
        <w:t xml:space="preserve">The actions also range from ones that would continue on an ongoing basis, such as </w:t>
      </w:r>
      <w:r w:rsidR="00DC784C">
        <w:rPr>
          <w:rFonts w:asciiTheme="minorHAnsi" w:hAnsiTheme="minorHAnsi"/>
          <w:sz w:val="24"/>
          <w:szCs w:val="24"/>
          <w:lang w:val="en-GB"/>
        </w:rPr>
        <w:t>‘Build knowledge, monitor, and share emerging trends in research that relate to priorities of JCSH’ (2A.1.2) to time sensitive</w:t>
      </w:r>
      <w:r w:rsidR="00D020E9">
        <w:rPr>
          <w:rFonts w:asciiTheme="minorHAnsi" w:hAnsiTheme="minorHAnsi"/>
          <w:sz w:val="24"/>
          <w:szCs w:val="24"/>
          <w:lang w:val="en-GB"/>
        </w:rPr>
        <w:t xml:space="preserve"> ones, such as ‘Develop an Evaluation working Group’ (4A.1).</w:t>
      </w:r>
    </w:p>
    <w:p w14:paraId="52A66E46" w14:textId="77777777" w:rsidR="007A2C67" w:rsidRPr="0027327D" w:rsidRDefault="007A2C67" w:rsidP="007A2C67">
      <w:pPr>
        <w:pStyle w:val="ListParagraph"/>
        <w:spacing w:after="200" w:line="276" w:lineRule="auto"/>
        <w:ind w:left="1440"/>
        <w:rPr>
          <w:rFonts w:asciiTheme="minorHAnsi" w:hAnsiTheme="minorHAnsi"/>
          <w:sz w:val="24"/>
          <w:szCs w:val="24"/>
        </w:rPr>
      </w:pPr>
    </w:p>
    <w:p w14:paraId="48822BB5" w14:textId="39837BA2" w:rsidR="00021A29" w:rsidRPr="0027327D" w:rsidRDefault="00D020E9" w:rsidP="00D020E9">
      <w:pPr>
        <w:pStyle w:val="ListParagraph"/>
        <w:numPr>
          <w:ilvl w:val="0"/>
          <w:numId w:val="19"/>
        </w:numPr>
        <w:spacing w:after="200" w:line="276" w:lineRule="auto"/>
        <w:rPr>
          <w:rFonts w:asciiTheme="minorHAnsi" w:hAnsiTheme="minorHAnsi"/>
          <w:sz w:val="24"/>
          <w:szCs w:val="24"/>
        </w:rPr>
      </w:pPr>
      <w:r>
        <w:rPr>
          <w:rFonts w:asciiTheme="minorHAnsi" w:hAnsiTheme="minorHAnsi"/>
          <w:sz w:val="24"/>
          <w:szCs w:val="24"/>
        </w:rPr>
        <w:t>A general review of Operating Plan outcomes is published in the JCSH Annual Report, which has been released annually since 2007.</w:t>
      </w:r>
    </w:p>
    <w:p w14:paraId="44D39539" w14:textId="77777777" w:rsidR="006558A2" w:rsidRPr="0027327D" w:rsidRDefault="00E81140" w:rsidP="00775B4E">
      <w:pPr>
        <w:rPr>
          <w:rFonts w:asciiTheme="minorHAnsi" w:hAnsiTheme="minorHAnsi"/>
          <w:b/>
          <w:sz w:val="24"/>
          <w:szCs w:val="24"/>
          <w:lang w:val="en-GB"/>
        </w:rPr>
      </w:pPr>
      <w:r w:rsidRPr="0027327D">
        <w:rPr>
          <w:rFonts w:asciiTheme="minorHAnsi" w:hAnsiTheme="minorHAnsi"/>
          <w:b/>
          <w:sz w:val="24"/>
          <w:szCs w:val="24"/>
          <w:lang w:val="en-GB"/>
        </w:rPr>
        <w:t>CURRENT SITUATION</w:t>
      </w:r>
    </w:p>
    <w:p w14:paraId="0410822E" w14:textId="4DA3699E" w:rsidR="002E7B0E" w:rsidRDefault="00D020E9" w:rsidP="00775B4E">
      <w:pPr>
        <w:pStyle w:val="ListParagraph"/>
        <w:numPr>
          <w:ilvl w:val="0"/>
          <w:numId w:val="19"/>
        </w:numPr>
        <w:rPr>
          <w:rFonts w:asciiTheme="minorHAnsi" w:hAnsiTheme="minorHAnsi"/>
          <w:sz w:val="24"/>
          <w:szCs w:val="24"/>
          <w:lang w:val="en-GB"/>
        </w:rPr>
      </w:pPr>
      <w:r>
        <w:rPr>
          <w:rFonts w:asciiTheme="minorHAnsi" w:hAnsiTheme="minorHAnsi"/>
          <w:sz w:val="24"/>
          <w:szCs w:val="24"/>
          <w:lang w:val="en-GB"/>
        </w:rPr>
        <w:t>The current mandate ends March 31 2020.</w:t>
      </w:r>
    </w:p>
    <w:p w14:paraId="085EC35B" w14:textId="77777777" w:rsidR="002E7B0E" w:rsidRDefault="002E7B0E" w:rsidP="002E7B0E">
      <w:pPr>
        <w:pStyle w:val="ListParagraph"/>
        <w:ind w:left="786"/>
        <w:rPr>
          <w:rFonts w:asciiTheme="minorHAnsi" w:hAnsiTheme="minorHAnsi"/>
          <w:sz w:val="24"/>
          <w:szCs w:val="24"/>
          <w:lang w:val="en-GB"/>
        </w:rPr>
      </w:pPr>
    </w:p>
    <w:p w14:paraId="367926B7" w14:textId="4F194E86" w:rsidR="002E7B0E" w:rsidRDefault="00D020E9" w:rsidP="002E7B0E">
      <w:pPr>
        <w:pStyle w:val="ListParagraph"/>
        <w:numPr>
          <w:ilvl w:val="0"/>
          <w:numId w:val="19"/>
        </w:numPr>
        <w:rPr>
          <w:rFonts w:asciiTheme="minorHAnsi" w:hAnsiTheme="minorHAnsi"/>
          <w:sz w:val="24"/>
          <w:szCs w:val="24"/>
          <w:lang w:val="en-GB"/>
        </w:rPr>
      </w:pPr>
      <w:r>
        <w:rPr>
          <w:rFonts w:asciiTheme="minorHAnsi" w:hAnsiTheme="minorHAnsi"/>
          <w:sz w:val="24"/>
          <w:szCs w:val="24"/>
          <w:lang w:val="en-GB"/>
        </w:rPr>
        <w:t>Results of progress on Operating Plan actions are an important part of evaluating the gains made in this current mandate by JCSH.</w:t>
      </w:r>
    </w:p>
    <w:p w14:paraId="27F62CC7" w14:textId="77777777" w:rsidR="00F52D57" w:rsidRPr="00F52D57" w:rsidRDefault="00F52D57" w:rsidP="00F52D57">
      <w:pPr>
        <w:pStyle w:val="ListParagraph"/>
        <w:rPr>
          <w:rFonts w:asciiTheme="minorHAnsi" w:hAnsiTheme="minorHAnsi"/>
          <w:sz w:val="24"/>
          <w:szCs w:val="24"/>
          <w:lang w:val="en-GB"/>
        </w:rPr>
      </w:pPr>
    </w:p>
    <w:p w14:paraId="52E4A0B5" w14:textId="085F2FA2" w:rsidR="00F52D57" w:rsidRPr="002E7B0E" w:rsidRDefault="00F52D57" w:rsidP="002E7B0E">
      <w:pPr>
        <w:pStyle w:val="ListParagraph"/>
        <w:numPr>
          <w:ilvl w:val="0"/>
          <w:numId w:val="19"/>
        </w:numPr>
        <w:rPr>
          <w:rFonts w:asciiTheme="minorHAnsi" w:hAnsiTheme="minorHAnsi"/>
          <w:sz w:val="24"/>
          <w:szCs w:val="24"/>
          <w:lang w:val="en-GB"/>
        </w:rPr>
      </w:pPr>
      <w:r>
        <w:rPr>
          <w:rFonts w:asciiTheme="minorHAnsi" w:hAnsiTheme="minorHAnsi"/>
          <w:sz w:val="24"/>
          <w:szCs w:val="24"/>
          <w:lang w:val="en-GB"/>
        </w:rPr>
        <w:t>The outcomes to date in the 2015-2020 Operation Plan show clearly that JCSH has done well in committing to moving forward and making gains in actions towards its 4 goals; but there are gaps and new challenges. More work remains.</w:t>
      </w:r>
    </w:p>
    <w:p w14:paraId="60CF1E35" w14:textId="77777777" w:rsidR="00D301F3" w:rsidRPr="00022FC4" w:rsidRDefault="00D301F3" w:rsidP="00022FC4">
      <w:pPr>
        <w:rPr>
          <w:rFonts w:asciiTheme="minorHAnsi" w:hAnsiTheme="minorHAnsi"/>
          <w:sz w:val="24"/>
          <w:szCs w:val="24"/>
          <w:lang w:eastAsia="en-CA"/>
        </w:rPr>
      </w:pPr>
    </w:p>
    <w:p w14:paraId="04C6CE65" w14:textId="4272FFD4" w:rsidR="00D301F3" w:rsidRPr="0027327D" w:rsidRDefault="00D020E9">
      <w:pPr>
        <w:rPr>
          <w:rFonts w:asciiTheme="minorHAnsi" w:hAnsiTheme="minorHAnsi"/>
          <w:b/>
          <w:sz w:val="24"/>
          <w:szCs w:val="24"/>
          <w:lang w:eastAsia="en-CA"/>
        </w:rPr>
      </w:pPr>
      <w:r>
        <w:rPr>
          <w:rFonts w:asciiTheme="minorHAnsi" w:hAnsiTheme="minorHAnsi"/>
          <w:b/>
          <w:sz w:val="24"/>
          <w:szCs w:val="24"/>
          <w:lang w:eastAsia="en-CA"/>
        </w:rPr>
        <w:t xml:space="preserve">PREDOMINANT </w:t>
      </w:r>
      <w:r w:rsidR="00B270E5">
        <w:rPr>
          <w:rFonts w:asciiTheme="minorHAnsi" w:hAnsiTheme="minorHAnsi"/>
          <w:b/>
          <w:sz w:val="24"/>
          <w:szCs w:val="24"/>
          <w:lang w:eastAsia="en-CA"/>
        </w:rPr>
        <w:t>GROWTH AND GAPS</w:t>
      </w:r>
    </w:p>
    <w:p w14:paraId="59E8A4D3" w14:textId="16649FD7" w:rsidR="00022FC4" w:rsidRPr="00022FC4" w:rsidRDefault="00B270E5" w:rsidP="00022FC4">
      <w:pPr>
        <w:pStyle w:val="ListParagraph"/>
        <w:numPr>
          <w:ilvl w:val="0"/>
          <w:numId w:val="30"/>
        </w:numPr>
        <w:rPr>
          <w:rFonts w:asciiTheme="minorHAnsi" w:hAnsiTheme="minorHAnsi"/>
          <w:sz w:val="24"/>
          <w:szCs w:val="24"/>
        </w:rPr>
      </w:pPr>
      <w:r>
        <w:rPr>
          <w:rFonts w:asciiTheme="minorHAnsi" w:hAnsiTheme="minorHAnsi"/>
          <w:sz w:val="24"/>
          <w:szCs w:val="24"/>
        </w:rPr>
        <w:t>A major focus of JCSH (Leadership Goal) are the efforts to ‘work towards ensuring both health and education voices are present at JCSH tables (1A.3). In the current mandate, although individual provinces and territories have been exclusively represented by one sector, the collective result is an almost 50-50 split of Health and Education representation.</w:t>
      </w:r>
    </w:p>
    <w:p w14:paraId="4D080BF7" w14:textId="77777777" w:rsidR="008B156D" w:rsidRPr="0027327D" w:rsidRDefault="008B156D" w:rsidP="00775B4E">
      <w:pPr>
        <w:pStyle w:val="ListParagraph"/>
        <w:spacing w:after="240"/>
        <w:rPr>
          <w:rFonts w:asciiTheme="minorHAnsi" w:hAnsiTheme="minorHAnsi"/>
          <w:sz w:val="24"/>
          <w:szCs w:val="24"/>
        </w:rPr>
      </w:pPr>
    </w:p>
    <w:p w14:paraId="48BFF05A" w14:textId="4C450478" w:rsidR="001D094E" w:rsidRDefault="00B270E5" w:rsidP="00775B4E">
      <w:pPr>
        <w:pStyle w:val="ListParagraph"/>
        <w:numPr>
          <w:ilvl w:val="0"/>
          <w:numId w:val="30"/>
        </w:numPr>
        <w:spacing w:before="240" w:after="240"/>
        <w:rPr>
          <w:rFonts w:asciiTheme="minorHAnsi" w:hAnsiTheme="minorHAnsi"/>
          <w:sz w:val="24"/>
          <w:szCs w:val="24"/>
        </w:rPr>
      </w:pPr>
      <w:r>
        <w:rPr>
          <w:rFonts w:asciiTheme="minorHAnsi" w:hAnsiTheme="minorHAnsi"/>
          <w:sz w:val="24"/>
          <w:szCs w:val="24"/>
        </w:rPr>
        <w:t xml:space="preserve">As the result of the Truth and Reconciliation Commission’s 2015 Report and 94 Calls to Action, JCSH has been active in advancing Indigenous perspectives in its work, beginning with increase in learning and knowledge of Indigenous ways of knowing and being and also the consequences of colonialism and residential schools’ legacy. Beginning in 2016, JCSH has steadily increased its introduction to Indigenous Elders and knowledge keepers </w:t>
      </w:r>
      <w:r>
        <w:rPr>
          <w:rFonts w:asciiTheme="minorHAnsi" w:hAnsiTheme="minorHAnsi"/>
          <w:sz w:val="24"/>
          <w:szCs w:val="24"/>
        </w:rPr>
        <w:lastRenderedPageBreak/>
        <w:t>and researchers to begin the work of improving its tools and resources for Indigenous school communities.</w:t>
      </w:r>
    </w:p>
    <w:p w14:paraId="06747C93" w14:textId="77777777" w:rsidR="002709D1" w:rsidRPr="002709D1" w:rsidRDefault="002709D1" w:rsidP="002709D1">
      <w:pPr>
        <w:pStyle w:val="ListParagraph"/>
        <w:rPr>
          <w:rFonts w:asciiTheme="minorHAnsi" w:hAnsiTheme="minorHAnsi"/>
          <w:sz w:val="24"/>
          <w:szCs w:val="24"/>
        </w:rPr>
      </w:pPr>
    </w:p>
    <w:p w14:paraId="3DDBB8A4" w14:textId="2D8A2AF0" w:rsidR="00C11A13" w:rsidRDefault="00B270E5" w:rsidP="00775B4E">
      <w:pPr>
        <w:pStyle w:val="ListParagraph"/>
        <w:numPr>
          <w:ilvl w:val="0"/>
          <w:numId w:val="30"/>
        </w:numPr>
        <w:spacing w:before="240" w:after="240"/>
        <w:rPr>
          <w:rFonts w:asciiTheme="minorHAnsi" w:hAnsiTheme="minorHAnsi"/>
          <w:sz w:val="24"/>
          <w:szCs w:val="24"/>
        </w:rPr>
      </w:pPr>
      <w:r>
        <w:rPr>
          <w:rFonts w:asciiTheme="minorHAnsi" w:hAnsiTheme="minorHAnsi"/>
          <w:sz w:val="24"/>
          <w:szCs w:val="24"/>
        </w:rPr>
        <w:t xml:space="preserve">JCSH committed to developing an Equity Working Group and applying an equity lens to tools revisions. While the Equity Working Group was active in the first three years, and an equity lens was applied to tools revisions, that group has not been active in the past 18 months. </w:t>
      </w:r>
    </w:p>
    <w:p w14:paraId="4EBAD9DA" w14:textId="77777777" w:rsidR="00B270E5" w:rsidRPr="00B270E5" w:rsidRDefault="00B270E5" w:rsidP="00B270E5">
      <w:pPr>
        <w:pStyle w:val="ListParagraph"/>
        <w:rPr>
          <w:rFonts w:asciiTheme="minorHAnsi" w:hAnsiTheme="minorHAnsi"/>
          <w:sz w:val="24"/>
          <w:szCs w:val="24"/>
        </w:rPr>
      </w:pPr>
    </w:p>
    <w:p w14:paraId="289DF488" w14:textId="1E197D32" w:rsidR="00B270E5" w:rsidRPr="002709D1" w:rsidRDefault="00B270E5" w:rsidP="00775B4E">
      <w:pPr>
        <w:pStyle w:val="ListParagraph"/>
        <w:numPr>
          <w:ilvl w:val="0"/>
          <w:numId w:val="30"/>
        </w:numPr>
        <w:spacing w:before="240" w:after="240"/>
        <w:rPr>
          <w:rFonts w:asciiTheme="minorHAnsi" w:hAnsiTheme="minorHAnsi"/>
          <w:sz w:val="24"/>
          <w:szCs w:val="24"/>
        </w:rPr>
      </w:pPr>
      <w:r>
        <w:rPr>
          <w:rFonts w:asciiTheme="minorHAnsi" w:hAnsiTheme="minorHAnsi"/>
          <w:sz w:val="24"/>
          <w:szCs w:val="24"/>
        </w:rPr>
        <w:t>While JCSH has been active in increasing collaborations with nationally- and internationally-respected school health researchers, it has only just begun to seek opportunities</w:t>
      </w:r>
      <w:r w:rsidR="00F52D57">
        <w:rPr>
          <w:rFonts w:asciiTheme="minorHAnsi" w:hAnsiTheme="minorHAnsi"/>
          <w:sz w:val="24"/>
          <w:szCs w:val="24"/>
        </w:rPr>
        <w:t xml:space="preserve"> to influence funding organizations, such as Canadian Institutes of Health Research (CIHR), or Social Sciences and Humanities Research Council (SSHRC) (2A.1.3).</w:t>
      </w:r>
    </w:p>
    <w:p w14:paraId="31474FFC" w14:textId="77777777" w:rsidR="002709D1" w:rsidRPr="002709D1" w:rsidRDefault="002709D1" w:rsidP="002709D1">
      <w:pPr>
        <w:pStyle w:val="ListParagraph"/>
        <w:rPr>
          <w:rFonts w:asciiTheme="minorHAnsi" w:hAnsiTheme="minorHAnsi"/>
          <w:sz w:val="24"/>
          <w:szCs w:val="24"/>
        </w:rPr>
      </w:pPr>
    </w:p>
    <w:p w14:paraId="17D43950" w14:textId="77777777" w:rsidR="002709D1" w:rsidRPr="0027327D" w:rsidRDefault="002709D1" w:rsidP="002709D1">
      <w:pPr>
        <w:pStyle w:val="ListParagraph"/>
        <w:spacing w:before="240" w:after="240"/>
        <w:rPr>
          <w:rFonts w:asciiTheme="minorHAnsi" w:hAnsiTheme="minorHAnsi"/>
          <w:sz w:val="24"/>
          <w:szCs w:val="24"/>
        </w:rPr>
      </w:pPr>
    </w:p>
    <w:p w14:paraId="43A75F78" w14:textId="4C4D9871" w:rsidR="00BA030E" w:rsidRPr="0027327D" w:rsidRDefault="001D094E" w:rsidP="00775B4E">
      <w:pPr>
        <w:pStyle w:val="ListParagraph"/>
        <w:spacing w:before="240" w:after="240"/>
        <w:rPr>
          <w:rFonts w:asciiTheme="minorHAnsi" w:hAnsiTheme="minorHAnsi"/>
          <w:sz w:val="24"/>
          <w:szCs w:val="24"/>
        </w:rPr>
      </w:pPr>
      <w:r w:rsidRPr="0027327D">
        <w:rPr>
          <w:rFonts w:asciiTheme="minorHAnsi" w:hAnsiTheme="minorHAnsi"/>
          <w:sz w:val="24"/>
          <w:szCs w:val="24"/>
        </w:rPr>
        <w:t xml:space="preserve">Prepared by: </w:t>
      </w:r>
      <w:r w:rsidR="0027327D">
        <w:rPr>
          <w:rFonts w:asciiTheme="minorHAnsi" w:hAnsiTheme="minorHAnsi"/>
          <w:sz w:val="24"/>
          <w:szCs w:val="24"/>
        </w:rPr>
        <w:t>JCSH Secretariat</w:t>
      </w:r>
      <w:r w:rsidR="00A870EF">
        <w:rPr>
          <w:rFonts w:asciiTheme="minorHAnsi" w:hAnsiTheme="minorHAnsi"/>
          <w:sz w:val="24"/>
          <w:szCs w:val="24"/>
        </w:rPr>
        <w:t xml:space="preserve"> </w:t>
      </w:r>
      <w:r w:rsidR="002709D1">
        <w:rPr>
          <w:rFonts w:asciiTheme="minorHAnsi" w:hAnsiTheme="minorHAnsi"/>
          <w:sz w:val="24"/>
          <w:szCs w:val="24"/>
        </w:rPr>
        <w:t xml:space="preserve"> </w:t>
      </w:r>
      <w:r w:rsidR="0063796E">
        <w:rPr>
          <w:rFonts w:asciiTheme="minorHAnsi" w:hAnsiTheme="minorHAnsi"/>
          <w:sz w:val="24"/>
          <w:szCs w:val="24"/>
        </w:rPr>
        <w:t xml:space="preserve"> </w:t>
      </w:r>
      <w:r w:rsidR="00F52D57">
        <w:rPr>
          <w:rFonts w:asciiTheme="minorHAnsi" w:hAnsiTheme="minorHAnsi"/>
          <w:sz w:val="24"/>
          <w:szCs w:val="24"/>
        </w:rPr>
        <w:t>F</w:t>
      </w:r>
      <w:bookmarkStart w:id="0" w:name="_GoBack"/>
      <w:bookmarkEnd w:id="0"/>
      <w:r w:rsidR="00F52D57">
        <w:rPr>
          <w:rFonts w:asciiTheme="minorHAnsi" w:hAnsiTheme="minorHAnsi"/>
          <w:sz w:val="24"/>
          <w:szCs w:val="24"/>
        </w:rPr>
        <w:t>ebruary</w:t>
      </w:r>
      <w:r w:rsidR="00BA030E">
        <w:rPr>
          <w:rFonts w:asciiTheme="minorHAnsi" w:hAnsiTheme="minorHAnsi"/>
          <w:sz w:val="24"/>
          <w:szCs w:val="24"/>
        </w:rPr>
        <w:t xml:space="preserve"> 2019</w:t>
      </w:r>
    </w:p>
    <w:sectPr w:rsidR="00BA030E" w:rsidRPr="0027327D" w:rsidSect="00351B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8FC0B" w14:textId="77777777" w:rsidR="008D15ED" w:rsidRDefault="008D15ED" w:rsidP="000952AC">
      <w:r>
        <w:separator/>
      </w:r>
    </w:p>
  </w:endnote>
  <w:endnote w:type="continuationSeparator" w:id="0">
    <w:p w14:paraId="52060AEF" w14:textId="77777777" w:rsidR="008D15ED" w:rsidRDefault="008D15ED" w:rsidP="0009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79D8" w14:textId="77777777" w:rsidR="003E4041" w:rsidRDefault="003E4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D4B6" w14:textId="77777777" w:rsidR="003E4041" w:rsidRDefault="003E4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797C" w14:textId="77777777" w:rsidR="003E4041" w:rsidRDefault="003E4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D0035" w14:textId="77777777" w:rsidR="008D15ED" w:rsidRDefault="008D15ED" w:rsidP="000952AC">
      <w:r>
        <w:separator/>
      </w:r>
    </w:p>
  </w:footnote>
  <w:footnote w:type="continuationSeparator" w:id="0">
    <w:p w14:paraId="548CE50D" w14:textId="77777777" w:rsidR="008D15ED" w:rsidRDefault="008D15ED" w:rsidP="0009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5BA8" w14:textId="77777777" w:rsidR="003E4041" w:rsidRDefault="003E4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96738"/>
      <w:docPartObj>
        <w:docPartGallery w:val="Watermarks"/>
        <w:docPartUnique/>
      </w:docPartObj>
    </w:sdtPr>
    <w:sdtEndPr/>
    <w:sdtContent>
      <w:p w14:paraId="765DF683" w14:textId="6802F06F" w:rsidR="003E4041" w:rsidRDefault="00E35D64">
        <w:pPr>
          <w:pStyle w:val="Header"/>
        </w:pPr>
        <w:r>
          <w:rPr>
            <w:noProof/>
          </w:rPr>
          <w:pict w14:anchorId="2D287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5584" w14:textId="77777777" w:rsidR="003E4041" w:rsidRDefault="003E4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0D3893"/>
    <w:multiLevelType w:val="hybridMultilevel"/>
    <w:tmpl w:val="52B8BE4C"/>
    <w:lvl w:ilvl="0" w:tplc="4B80F34E">
      <w:start w:val="1"/>
      <w:numFmt w:val="bullet"/>
      <w:lvlText w:val=""/>
      <w:lvlJc w:val="left"/>
      <w:pPr>
        <w:tabs>
          <w:tab w:val="num" w:pos="928"/>
        </w:tabs>
        <w:ind w:left="928" w:hanging="284"/>
      </w:pPr>
      <w:rPr>
        <w:rFonts w:ascii="Symbol" w:hAnsi="Symbol" w:hint="default"/>
      </w:rPr>
    </w:lvl>
    <w:lvl w:ilvl="1" w:tplc="04090003">
      <w:start w:val="1"/>
      <w:numFmt w:val="decimal"/>
      <w:lvlText w:val="%2."/>
      <w:lvlJc w:val="left"/>
      <w:pPr>
        <w:tabs>
          <w:tab w:val="num" w:pos="1724"/>
        </w:tabs>
        <w:ind w:left="1724" w:hanging="360"/>
      </w:pPr>
    </w:lvl>
    <w:lvl w:ilvl="2" w:tplc="04090005">
      <w:start w:val="1"/>
      <w:numFmt w:val="decimal"/>
      <w:lvlText w:val="%3."/>
      <w:lvlJc w:val="left"/>
      <w:pPr>
        <w:tabs>
          <w:tab w:val="num" w:pos="2444"/>
        </w:tabs>
        <w:ind w:left="2444" w:hanging="360"/>
      </w:pPr>
    </w:lvl>
    <w:lvl w:ilvl="3" w:tplc="04090001">
      <w:start w:val="1"/>
      <w:numFmt w:val="decimal"/>
      <w:lvlText w:val="%4."/>
      <w:lvlJc w:val="left"/>
      <w:pPr>
        <w:tabs>
          <w:tab w:val="num" w:pos="3164"/>
        </w:tabs>
        <w:ind w:left="3164" w:hanging="360"/>
      </w:pPr>
    </w:lvl>
    <w:lvl w:ilvl="4" w:tplc="04090003">
      <w:start w:val="1"/>
      <w:numFmt w:val="decimal"/>
      <w:lvlText w:val="%5."/>
      <w:lvlJc w:val="left"/>
      <w:pPr>
        <w:tabs>
          <w:tab w:val="num" w:pos="3884"/>
        </w:tabs>
        <w:ind w:left="3884" w:hanging="360"/>
      </w:pPr>
    </w:lvl>
    <w:lvl w:ilvl="5" w:tplc="04090005">
      <w:start w:val="1"/>
      <w:numFmt w:val="decimal"/>
      <w:lvlText w:val="%6."/>
      <w:lvlJc w:val="left"/>
      <w:pPr>
        <w:tabs>
          <w:tab w:val="num" w:pos="4604"/>
        </w:tabs>
        <w:ind w:left="4604" w:hanging="360"/>
      </w:pPr>
    </w:lvl>
    <w:lvl w:ilvl="6" w:tplc="04090001">
      <w:start w:val="1"/>
      <w:numFmt w:val="decimal"/>
      <w:lvlText w:val="%7."/>
      <w:lvlJc w:val="left"/>
      <w:pPr>
        <w:tabs>
          <w:tab w:val="num" w:pos="5324"/>
        </w:tabs>
        <w:ind w:left="5324" w:hanging="360"/>
      </w:pPr>
    </w:lvl>
    <w:lvl w:ilvl="7" w:tplc="04090003">
      <w:start w:val="1"/>
      <w:numFmt w:val="decimal"/>
      <w:lvlText w:val="%8."/>
      <w:lvlJc w:val="left"/>
      <w:pPr>
        <w:tabs>
          <w:tab w:val="num" w:pos="6044"/>
        </w:tabs>
        <w:ind w:left="6044" w:hanging="360"/>
      </w:pPr>
    </w:lvl>
    <w:lvl w:ilvl="8" w:tplc="04090005">
      <w:start w:val="1"/>
      <w:numFmt w:val="decimal"/>
      <w:lvlText w:val="%9."/>
      <w:lvlJc w:val="left"/>
      <w:pPr>
        <w:tabs>
          <w:tab w:val="num" w:pos="6764"/>
        </w:tabs>
        <w:ind w:left="6764" w:hanging="360"/>
      </w:pPr>
    </w:lvl>
  </w:abstractNum>
  <w:abstractNum w:abstractNumId="2" w15:restartNumberingAfterBreak="0">
    <w:nsid w:val="1A014041"/>
    <w:multiLevelType w:val="hybridMultilevel"/>
    <w:tmpl w:val="990E3EE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F4E3995"/>
    <w:multiLevelType w:val="hybridMultilevel"/>
    <w:tmpl w:val="7A86D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CF5924"/>
    <w:multiLevelType w:val="hybridMultilevel"/>
    <w:tmpl w:val="0A5A87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0E81D3D"/>
    <w:multiLevelType w:val="hybridMultilevel"/>
    <w:tmpl w:val="02221D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D0679E"/>
    <w:multiLevelType w:val="hybridMultilevel"/>
    <w:tmpl w:val="D42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00E8A"/>
    <w:multiLevelType w:val="hybridMultilevel"/>
    <w:tmpl w:val="E61A0D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73C562B"/>
    <w:multiLevelType w:val="hybridMultilevel"/>
    <w:tmpl w:val="D772DFEE"/>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15:restartNumberingAfterBreak="0">
    <w:nsid w:val="2DAE15E7"/>
    <w:multiLevelType w:val="hybridMultilevel"/>
    <w:tmpl w:val="AD76076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15:restartNumberingAfterBreak="0">
    <w:nsid w:val="2F96599D"/>
    <w:multiLevelType w:val="hybridMultilevel"/>
    <w:tmpl w:val="502C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2F6B0D"/>
    <w:multiLevelType w:val="hybridMultilevel"/>
    <w:tmpl w:val="CCB4A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AD6950"/>
    <w:multiLevelType w:val="hybridMultilevel"/>
    <w:tmpl w:val="D55EF1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8F346CB"/>
    <w:multiLevelType w:val="hybridMultilevel"/>
    <w:tmpl w:val="383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72B8A"/>
    <w:multiLevelType w:val="hybridMultilevel"/>
    <w:tmpl w:val="032AB0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2710AC8"/>
    <w:multiLevelType w:val="hybridMultilevel"/>
    <w:tmpl w:val="DFF8C53C"/>
    <w:lvl w:ilvl="0" w:tplc="413631D0">
      <w:start w:val="1"/>
      <w:numFmt w:val="bullet"/>
      <w:lvlText w:val=""/>
      <w:lvlJc w:val="left"/>
      <w:pPr>
        <w:tabs>
          <w:tab w:val="num" w:pos="717"/>
        </w:tabs>
        <w:ind w:left="717"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7E404C7"/>
    <w:multiLevelType w:val="hybridMultilevel"/>
    <w:tmpl w:val="1098173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D81C60"/>
    <w:multiLevelType w:val="hybridMultilevel"/>
    <w:tmpl w:val="6D7A3F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9DA513C"/>
    <w:multiLevelType w:val="hybridMultilevel"/>
    <w:tmpl w:val="3FC6FB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D0A10C4"/>
    <w:multiLevelType w:val="hybridMultilevel"/>
    <w:tmpl w:val="E51E5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5175D5F"/>
    <w:multiLevelType w:val="hybridMultilevel"/>
    <w:tmpl w:val="50D0CF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6AB7FAA"/>
    <w:multiLevelType w:val="hybridMultilevel"/>
    <w:tmpl w:val="EC2611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A4F2AAE"/>
    <w:multiLevelType w:val="hybridMultilevel"/>
    <w:tmpl w:val="267CD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41F278C"/>
    <w:multiLevelType w:val="hybridMultilevel"/>
    <w:tmpl w:val="49C2FDD6"/>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803FEA"/>
    <w:multiLevelType w:val="hybridMultilevel"/>
    <w:tmpl w:val="6BF8AB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7A13A7D"/>
    <w:multiLevelType w:val="hybridMultilevel"/>
    <w:tmpl w:val="1128A3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7D7B324F"/>
    <w:multiLevelType w:val="hybridMultilevel"/>
    <w:tmpl w:val="8E9A4688"/>
    <w:lvl w:ilvl="0" w:tplc="04090001">
      <w:start w:val="1"/>
      <w:numFmt w:val="bullet"/>
      <w:lvlText w:val=""/>
      <w:lvlJc w:val="left"/>
      <w:pPr>
        <w:ind w:left="720" w:hanging="360"/>
      </w:pPr>
      <w:rPr>
        <w:rFonts w:ascii="Symbol" w:hAnsi="Symbol" w:hint="default"/>
      </w:rPr>
    </w:lvl>
    <w:lvl w:ilvl="1" w:tplc="B106CF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3"/>
  </w:num>
  <w:num w:numId="7">
    <w:abstractNumId w:val="6"/>
  </w:num>
  <w:num w:numId="8">
    <w:abstractNumId w:val="26"/>
  </w:num>
  <w:num w:numId="9">
    <w:abstractNumId w:val="9"/>
  </w:num>
  <w:num w:numId="10">
    <w:abstractNumId w:val="25"/>
  </w:num>
  <w:num w:numId="11">
    <w:abstractNumId w:val="3"/>
  </w:num>
  <w:num w:numId="12">
    <w:abstractNumId w:val="14"/>
  </w:num>
  <w:num w:numId="13">
    <w:abstractNumId w:val="22"/>
  </w:num>
  <w:num w:numId="14">
    <w:abstractNumId w:val="15"/>
  </w:num>
  <w:num w:numId="15">
    <w:abstractNumId w:val="19"/>
  </w:num>
  <w:num w:numId="16">
    <w:abstractNumId w:val="12"/>
  </w:num>
  <w:num w:numId="17">
    <w:abstractNumId w:val="24"/>
  </w:num>
  <w:num w:numId="18">
    <w:abstractNumId w:val="8"/>
  </w:num>
  <w:num w:numId="19">
    <w:abstractNumId w:val="23"/>
  </w:num>
  <w:num w:numId="20">
    <w:abstractNumId w:val="5"/>
  </w:num>
  <w:num w:numId="21">
    <w:abstractNumId w:val="4"/>
  </w:num>
  <w:num w:numId="22">
    <w:abstractNumId w:val="11"/>
  </w:num>
  <w:num w:numId="23">
    <w:abstractNumId w:val="2"/>
  </w:num>
  <w:num w:numId="24">
    <w:abstractNumId w:val="16"/>
  </w:num>
  <w:num w:numId="25">
    <w:abstractNumId w:val="20"/>
  </w:num>
  <w:num w:numId="26">
    <w:abstractNumId w:val="17"/>
  </w:num>
  <w:num w:numId="27">
    <w:abstractNumId w:val="7"/>
  </w:num>
  <w:num w:numId="28">
    <w:abstractNumId w:val="18"/>
  </w:num>
  <w:num w:numId="29">
    <w:abstractNumId w:val="21"/>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52AC"/>
    <w:rsid w:val="0001723C"/>
    <w:rsid w:val="00021A29"/>
    <w:rsid w:val="00022FC4"/>
    <w:rsid w:val="00053812"/>
    <w:rsid w:val="00074561"/>
    <w:rsid w:val="00081844"/>
    <w:rsid w:val="0009121C"/>
    <w:rsid w:val="0009322E"/>
    <w:rsid w:val="000952AC"/>
    <w:rsid w:val="000A73B5"/>
    <w:rsid w:val="000B1071"/>
    <w:rsid w:val="000B5D2C"/>
    <w:rsid w:val="000B7552"/>
    <w:rsid w:val="000D0FEB"/>
    <w:rsid w:val="000E2F23"/>
    <w:rsid w:val="00104D4F"/>
    <w:rsid w:val="00105965"/>
    <w:rsid w:val="0016650F"/>
    <w:rsid w:val="00167D12"/>
    <w:rsid w:val="00181C49"/>
    <w:rsid w:val="001B02E0"/>
    <w:rsid w:val="001D094E"/>
    <w:rsid w:val="0020617B"/>
    <w:rsid w:val="00217BDF"/>
    <w:rsid w:val="00245684"/>
    <w:rsid w:val="002461BC"/>
    <w:rsid w:val="002709D1"/>
    <w:rsid w:val="0027327D"/>
    <w:rsid w:val="00281043"/>
    <w:rsid w:val="00284257"/>
    <w:rsid w:val="002D1415"/>
    <w:rsid w:val="002D415B"/>
    <w:rsid w:val="002E7B0E"/>
    <w:rsid w:val="0030179B"/>
    <w:rsid w:val="003446AA"/>
    <w:rsid w:val="00351B62"/>
    <w:rsid w:val="00357D63"/>
    <w:rsid w:val="003673D1"/>
    <w:rsid w:val="00372A49"/>
    <w:rsid w:val="00395468"/>
    <w:rsid w:val="003D5842"/>
    <w:rsid w:val="003E4041"/>
    <w:rsid w:val="003F21D2"/>
    <w:rsid w:val="00406BD8"/>
    <w:rsid w:val="00417FE2"/>
    <w:rsid w:val="004218DD"/>
    <w:rsid w:val="00437B1E"/>
    <w:rsid w:val="00443CAF"/>
    <w:rsid w:val="00450EE6"/>
    <w:rsid w:val="00480CFE"/>
    <w:rsid w:val="004907C5"/>
    <w:rsid w:val="004C24C2"/>
    <w:rsid w:val="004D5095"/>
    <w:rsid w:val="005036A2"/>
    <w:rsid w:val="005140FB"/>
    <w:rsid w:val="0057766E"/>
    <w:rsid w:val="005968E2"/>
    <w:rsid w:val="005C3126"/>
    <w:rsid w:val="005D7F60"/>
    <w:rsid w:val="005E6F56"/>
    <w:rsid w:val="005F03FD"/>
    <w:rsid w:val="005F3B4B"/>
    <w:rsid w:val="00622B65"/>
    <w:rsid w:val="00633B58"/>
    <w:rsid w:val="00635E4A"/>
    <w:rsid w:val="0063796E"/>
    <w:rsid w:val="00651837"/>
    <w:rsid w:val="006558A2"/>
    <w:rsid w:val="00661826"/>
    <w:rsid w:val="00671F4E"/>
    <w:rsid w:val="00673014"/>
    <w:rsid w:val="006A5237"/>
    <w:rsid w:val="006C1103"/>
    <w:rsid w:val="006D0658"/>
    <w:rsid w:val="006D2071"/>
    <w:rsid w:val="006D6E65"/>
    <w:rsid w:val="00760FA8"/>
    <w:rsid w:val="007666AE"/>
    <w:rsid w:val="00770CAD"/>
    <w:rsid w:val="00775B4E"/>
    <w:rsid w:val="00797154"/>
    <w:rsid w:val="007A2C67"/>
    <w:rsid w:val="007C55E8"/>
    <w:rsid w:val="00811B9A"/>
    <w:rsid w:val="00853859"/>
    <w:rsid w:val="00863C5E"/>
    <w:rsid w:val="00880E19"/>
    <w:rsid w:val="00881EE4"/>
    <w:rsid w:val="00895241"/>
    <w:rsid w:val="008B156D"/>
    <w:rsid w:val="008C2C60"/>
    <w:rsid w:val="008D15ED"/>
    <w:rsid w:val="008F318F"/>
    <w:rsid w:val="009147B1"/>
    <w:rsid w:val="00920893"/>
    <w:rsid w:val="00945354"/>
    <w:rsid w:val="00954CA4"/>
    <w:rsid w:val="0096018E"/>
    <w:rsid w:val="009A3D2E"/>
    <w:rsid w:val="009A5D4C"/>
    <w:rsid w:val="009C282D"/>
    <w:rsid w:val="009E0151"/>
    <w:rsid w:val="00A03B27"/>
    <w:rsid w:val="00A12E5E"/>
    <w:rsid w:val="00A30B72"/>
    <w:rsid w:val="00A472C8"/>
    <w:rsid w:val="00A870EF"/>
    <w:rsid w:val="00AF26CD"/>
    <w:rsid w:val="00AF272D"/>
    <w:rsid w:val="00B13B4E"/>
    <w:rsid w:val="00B253BB"/>
    <w:rsid w:val="00B26CC6"/>
    <w:rsid w:val="00B270E5"/>
    <w:rsid w:val="00B34368"/>
    <w:rsid w:val="00B43C7E"/>
    <w:rsid w:val="00B44E33"/>
    <w:rsid w:val="00B72F52"/>
    <w:rsid w:val="00B8239C"/>
    <w:rsid w:val="00B844E9"/>
    <w:rsid w:val="00BA030E"/>
    <w:rsid w:val="00BA3953"/>
    <w:rsid w:val="00BA7421"/>
    <w:rsid w:val="00BF3213"/>
    <w:rsid w:val="00C02857"/>
    <w:rsid w:val="00C11A13"/>
    <w:rsid w:val="00C35990"/>
    <w:rsid w:val="00C861DA"/>
    <w:rsid w:val="00CA17B6"/>
    <w:rsid w:val="00CC6806"/>
    <w:rsid w:val="00CC7815"/>
    <w:rsid w:val="00CC7ECB"/>
    <w:rsid w:val="00CE57C8"/>
    <w:rsid w:val="00CF47D4"/>
    <w:rsid w:val="00D020E9"/>
    <w:rsid w:val="00D11D55"/>
    <w:rsid w:val="00D301F3"/>
    <w:rsid w:val="00D71B88"/>
    <w:rsid w:val="00DB0E7D"/>
    <w:rsid w:val="00DC784C"/>
    <w:rsid w:val="00DD27FD"/>
    <w:rsid w:val="00E35D64"/>
    <w:rsid w:val="00E3610C"/>
    <w:rsid w:val="00E431B8"/>
    <w:rsid w:val="00E60FAC"/>
    <w:rsid w:val="00E81140"/>
    <w:rsid w:val="00EC6CF4"/>
    <w:rsid w:val="00EE1A7E"/>
    <w:rsid w:val="00F15DB9"/>
    <w:rsid w:val="00F163AE"/>
    <w:rsid w:val="00F20474"/>
    <w:rsid w:val="00F33FF1"/>
    <w:rsid w:val="00F52D57"/>
    <w:rsid w:val="00F6143A"/>
    <w:rsid w:val="00F92407"/>
    <w:rsid w:val="00FD0B68"/>
    <w:rsid w:val="00FE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C30FD"/>
  <w15:docId w15:val="{6B9DF4CF-DCF6-46EE-8F2F-F8AD4BA0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952AC"/>
  </w:style>
  <w:style w:type="character" w:customStyle="1" w:styleId="EndnoteTextChar">
    <w:name w:val="Endnote Text Char"/>
    <w:basedOn w:val="DefaultParagraphFont"/>
    <w:link w:val="EndnoteText"/>
    <w:semiHidden/>
    <w:rsid w:val="000952AC"/>
    <w:rPr>
      <w:rFonts w:ascii="Times New Roman" w:eastAsia="Times New Roman" w:hAnsi="Times New Roman" w:cs="Times New Roman"/>
      <w:sz w:val="20"/>
      <w:szCs w:val="20"/>
    </w:rPr>
  </w:style>
  <w:style w:type="paragraph" w:styleId="BodyText">
    <w:name w:val="Body Text"/>
    <w:basedOn w:val="Normal"/>
    <w:link w:val="BodyTextChar"/>
    <w:rsid w:val="000952AC"/>
    <w:pPr>
      <w:widowControl w:val="0"/>
      <w:tabs>
        <w:tab w:val="center" w:pos="4680"/>
      </w:tabs>
      <w:jc w:val="center"/>
    </w:pPr>
    <w:rPr>
      <w:b/>
      <w:sz w:val="24"/>
      <w:lang w:val="en-GB"/>
    </w:rPr>
  </w:style>
  <w:style w:type="character" w:customStyle="1" w:styleId="BodyTextChar">
    <w:name w:val="Body Text Char"/>
    <w:basedOn w:val="DefaultParagraphFont"/>
    <w:link w:val="BodyText"/>
    <w:rsid w:val="000952AC"/>
    <w:rPr>
      <w:rFonts w:ascii="Times New Roman" w:eastAsia="Times New Roman" w:hAnsi="Times New Roman" w:cs="Times New Roman"/>
      <w:b/>
      <w:sz w:val="24"/>
      <w:szCs w:val="20"/>
      <w:lang w:val="en-GB"/>
    </w:rPr>
  </w:style>
  <w:style w:type="paragraph" w:customStyle="1" w:styleId="BriefingNotes">
    <w:name w:val="BriefingNotes"/>
    <w:basedOn w:val="Normal"/>
    <w:rsid w:val="000952AC"/>
    <w:rPr>
      <w:rFonts w:ascii="Geneva" w:hAnsi="Geneva"/>
      <w:noProof/>
      <w:sz w:val="24"/>
      <w:lang w:val="en-GB"/>
    </w:rPr>
  </w:style>
  <w:style w:type="character" w:styleId="EndnoteReference">
    <w:name w:val="endnote reference"/>
    <w:basedOn w:val="DefaultParagraphFont"/>
    <w:semiHidden/>
    <w:rsid w:val="000952AC"/>
    <w:rPr>
      <w:vertAlign w:val="superscript"/>
    </w:rPr>
  </w:style>
  <w:style w:type="paragraph" w:styleId="ListParagraph">
    <w:name w:val="List Paragraph"/>
    <w:basedOn w:val="Normal"/>
    <w:uiPriority w:val="34"/>
    <w:qFormat/>
    <w:rsid w:val="00DD27FD"/>
    <w:pPr>
      <w:ind w:left="720"/>
      <w:contextualSpacing/>
    </w:pPr>
  </w:style>
  <w:style w:type="character" w:styleId="CommentReference">
    <w:name w:val="annotation reference"/>
    <w:basedOn w:val="DefaultParagraphFont"/>
    <w:uiPriority w:val="99"/>
    <w:semiHidden/>
    <w:unhideWhenUsed/>
    <w:rsid w:val="00651837"/>
    <w:rPr>
      <w:sz w:val="16"/>
      <w:szCs w:val="16"/>
    </w:rPr>
  </w:style>
  <w:style w:type="paragraph" w:styleId="CommentText">
    <w:name w:val="annotation text"/>
    <w:basedOn w:val="Normal"/>
    <w:link w:val="CommentTextChar"/>
    <w:uiPriority w:val="99"/>
    <w:unhideWhenUsed/>
    <w:rsid w:val="00651837"/>
  </w:style>
  <w:style w:type="character" w:customStyle="1" w:styleId="CommentTextChar">
    <w:name w:val="Comment Text Char"/>
    <w:basedOn w:val="DefaultParagraphFont"/>
    <w:link w:val="CommentText"/>
    <w:uiPriority w:val="99"/>
    <w:rsid w:val="006518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837"/>
    <w:rPr>
      <w:b/>
      <w:bCs/>
    </w:rPr>
  </w:style>
  <w:style w:type="character" w:customStyle="1" w:styleId="CommentSubjectChar">
    <w:name w:val="Comment Subject Char"/>
    <w:basedOn w:val="CommentTextChar"/>
    <w:link w:val="CommentSubject"/>
    <w:uiPriority w:val="99"/>
    <w:semiHidden/>
    <w:rsid w:val="006518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1837"/>
    <w:rPr>
      <w:rFonts w:ascii="Tahoma" w:hAnsi="Tahoma" w:cs="Tahoma"/>
      <w:sz w:val="16"/>
      <w:szCs w:val="16"/>
    </w:rPr>
  </w:style>
  <w:style w:type="character" w:customStyle="1" w:styleId="BalloonTextChar">
    <w:name w:val="Balloon Text Char"/>
    <w:basedOn w:val="DefaultParagraphFont"/>
    <w:link w:val="BalloonText"/>
    <w:uiPriority w:val="99"/>
    <w:semiHidden/>
    <w:rsid w:val="00651837"/>
    <w:rPr>
      <w:rFonts w:ascii="Tahoma" w:eastAsia="Times New Roman" w:hAnsi="Tahoma" w:cs="Tahoma"/>
      <w:sz w:val="16"/>
      <w:szCs w:val="16"/>
    </w:rPr>
  </w:style>
  <w:style w:type="character" w:styleId="Hyperlink">
    <w:name w:val="Hyperlink"/>
    <w:basedOn w:val="DefaultParagraphFont"/>
    <w:uiPriority w:val="99"/>
    <w:unhideWhenUsed/>
    <w:rsid w:val="00021A29"/>
    <w:rPr>
      <w:color w:val="0000FF" w:themeColor="hyperlink"/>
      <w:u w:val="single"/>
    </w:rPr>
  </w:style>
  <w:style w:type="paragraph" w:styleId="Header">
    <w:name w:val="header"/>
    <w:basedOn w:val="Normal"/>
    <w:link w:val="HeaderChar"/>
    <w:uiPriority w:val="99"/>
    <w:unhideWhenUsed/>
    <w:rsid w:val="003E4041"/>
    <w:pPr>
      <w:tabs>
        <w:tab w:val="center" w:pos="4680"/>
        <w:tab w:val="right" w:pos="9360"/>
      </w:tabs>
    </w:pPr>
  </w:style>
  <w:style w:type="character" w:customStyle="1" w:styleId="HeaderChar">
    <w:name w:val="Header Char"/>
    <w:basedOn w:val="DefaultParagraphFont"/>
    <w:link w:val="Header"/>
    <w:uiPriority w:val="99"/>
    <w:rsid w:val="003E40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4041"/>
    <w:pPr>
      <w:tabs>
        <w:tab w:val="center" w:pos="4680"/>
        <w:tab w:val="right" w:pos="9360"/>
      </w:tabs>
    </w:pPr>
  </w:style>
  <w:style w:type="character" w:customStyle="1" w:styleId="FooterChar">
    <w:name w:val="Footer Char"/>
    <w:basedOn w:val="DefaultParagraphFont"/>
    <w:link w:val="Footer"/>
    <w:uiPriority w:val="99"/>
    <w:rsid w:val="003E40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8715">
      <w:bodyDiv w:val="1"/>
      <w:marLeft w:val="48"/>
      <w:marRight w:val="48"/>
      <w:marTop w:val="48"/>
      <w:marBottom w:val="12"/>
      <w:divBdr>
        <w:top w:val="none" w:sz="0" w:space="0" w:color="auto"/>
        <w:left w:val="none" w:sz="0" w:space="0" w:color="auto"/>
        <w:bottom w:val="none" w:sz="0" w:space="0" w:color="auto"/>
        <w:right w:val="none" w:sz="0" w:space="0" w:color="auto"/>
      </w:divBdr>
      <w:divsChild>
        <w:div w:id="1625576431">
          <w:marLeft w:val="0"/>
          <w:marRight w:val="0"/>
          <w:marTop w:val="0"/>
          <w:marBottom w:val="0"/>
          <w:divBdr>
            <w:top w:val="none" w:sz="0" w:space="0" w:color="auto"/>
            <w:left w:val="none" w:sz="0" w:space="0" w:color="auto"/>
            <w:bottom w:val="none" w:sz="0" w:space="0" w:color="auto"/>
            <w:right w:val="none" w:sz="0" w:space="0" w:color="auto"/>
          </w:divBdr>
        </w:div>
      </w:divsChild>
    </w:div>
    <w:div w:id="295650401">
      <w:bodyDiv w:val="1"/>
      <w:marLeft w:val="0"/>
      <w:marRight w:val="0"/>
      <w:marTop w:val="0"/>
      <w:marBottom w:val="0"/>
      <w:divBdr>
        <w:top w:val="none" w:sz="0" w:space="0" w:color="auto"/>
        <w:left w:val="none" w:sz="0" w:space="0" w:color="auto"/>
        <w:bottom w:val="none" w:sz="0" w:space="0" w:color="auto"/>
        <w:right w:val="none" w:sz="0" w:space="0" w:color="auto"/>
      </w:divBdr>
    </w:div>
    <w:div w:id="11259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8073B-6889-44B7-AF8B-089DEF1C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jesterling</dc:creator>
  <cp:lastModifiedBy>Susan Hornby</cp:lastModifiedBy>
  <cp:revision>2</cp:revision>
  <cp:lastPrinted>2019-01-18T20:41:00Z</cp:lastPrinted>
  <dcterms:created xsi:type="dcterms:W3CDTF">2019-02-15T13:41:00Z</dcterms:created>
  <dcterms:modified xsi:type="dcterms:W3CDTF">2019-02-15T13:41:00Z</dcterms:modified>
</cp:coreProperties>
</file>